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1575"/>
        <w:gridCol w:w="1575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鹤山市水利局汇总 </w:t>
            </w:r>
            <w:bookmarkEnd w:id="0"/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38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371.04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371.04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28.67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28.67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17.36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17.36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一、行政经费（机关运行经费）：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；</w:t>
      </w:r>
    </w:p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    二、“三公”经费：指省直行政（参公）单位、事业单位用于因公出国（境）、公务用车购置及运行维护、公务接待的经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  <w:bookmarkEnd w:id="1"/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6C"/>
    <w:rsid w:val="002F6159"/>
    <w:rsid w:val="004D6947"/>
    <w:rsid w:val="00994040"/>
    <w:rsid w:val="009F0C6C"/>
    <w:rsid w:val="00C55026"/>
    <w:rsid w:val="00FB22CB"/>
    <w:rsid w:val="144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SWJ</Company>
  <Pages>2</Pages>
  <Words>111</Words>
  <Characters>637</Characters>
  <Lines>5</Lines>
  <Paragraphs>1</Paragraphs>
  <TotalTime>4</TotalTime>
  <ScaleCrop>false</ScaleCrop>
  <LinksUpToDate>false</LinksUpToDate>
  <CharactersWithSpaces>747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2020-02-24T00:55:00Z</dcterms:created>
  <dc:creator>SOR</dc:creator>
  <cp:lastModifiedBy>大猪纽澳买买买</cp:lastModifiedBy>
  <cp:lastPrinted>2020-02-24T01:00:00Z</cp:lastPrinted>
  <dcterms:modified xsi:type="dcterms:W3CDTF">2020-02-24T02:50:56Z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