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A7" w:rsidRPr="009450A0" w:rsidRDefault="005B67B3" w:rsidP="00921DA7">
      <w:pPr>
        <w:spacing w:line="300" w:lineRule="exact"/>
        <w:jc w:val="center"/>
      </w:pPr>
      <w:r>
        <w:rPr>
          <w:rFonts w:hint="eastAsia"/>
        </w:rPr>
        <w:t>（十</w:t>
      </w:r>
      <w:r w:rsidR="00921DA7">
        <w:rPr>
          <w:rFonts w:hint="eastAsia"/>
        </w:rPr>
        <w:t>）鹤城镇城市综合执法领域乡镇政务公开标准目录</w:t>
      </w:r>
    </w:p>
    <w:tbl>
      <w:tblPr>
        <w:tblW w:w="14865" w:type="dxa"/>
        <w:tblInd w:w="-44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5"/>
        <w:gridCol w:w="630"/>
        <w:gridCol w:w="1860"/>
        <w:gridCol w:w="2010"/>
        <w:gridCol w:w="1305"/>
        <w:gridCol w:w="1665"/>
        <w:gridCol w:w="1305"/>
        <w:gridCol w:w="1860"/>
        <w:gridCol w:w="645"/>
        <w:gridCol w:w="720"/>
        <w:gridCol w:w="630"/>
        <w:gridCol w:w="601"/>
        <w:gridCol w:w="554"/>
        <w:gridCol w:w="525"/>
      </w:tblGrid>
      <w:tr w:rsidR="00921DA7" w:rsidTr="00921DA7">
        <w:trPr>
          <w:trHeight w:val="270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公开渠道和载体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公开层级</w:t>
            </w:r>
          </w:p>
        </w:tc>
      </w:tr>
      <w:tr w:rsidR="00921DA7" w:rsidTr="00921DA7">
        <w:trPr>
          <w:trHeight w:val="1156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乡、村级</w:t>
            </w:r>
          </w:p>
        </w:tc>
      </w:tr>
      <w:tr w:rsidR="00921DA7" w:rsidTr="00921DA7">
        <w:trPr>
          <w:trHeight w:val="8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城市建设管理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对随意倾倒、抛洒、堆放城市生活垃圾的行政处罚。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1.机构职能、权责清单、执法人员名单；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2.执法程序或行政强制流程图；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3.执法依据；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4.行政处罚自由裁量基准；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5.咨询、监督投诉方式；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6.处罚决定；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7.救济渠道。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《城市生活垃圾管理办法》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1.除处罚决定外其他内容：长期公开（动态调整）；2.处罚决定：7个工作日内。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5579D" w:rsidP="00B6635A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kern w:val="0"/>
                <w:sz w:val="18"/>
                <w:szCs w:val="18"/>
              </w:rPr>
              <w:t>镇政府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sz w:val="18"/>
                <w:szCs w:val="18"/>
              </w:rPr>
              <w:t>鹤山市人民政府门户网站</w:t>
            </w:r>
          </w:p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sz w:val="18"/>
                <w:szCs w:val="18"/>
              </w:rPr>
              <w:t>行政处罚公示信息查询系统</w:t>
            </w:r>
          </w:p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sz w:val="18"/>
                <w:szCs w:val="18"/>
              </w:rPr>
              <w:t>广东省行政执法信息公示平台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921DA7" w:rsidTr="00921DA7">
        <w:trPr>
          <w:trHeight w:val="8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城市建设管理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对从事城市生活垃圾经营性清扫、收集、运输的企业在运输过程中沿途丢弃、遗</w:t>
            </w:r>
            <w:proofErr w:type="gramStart"/>
            <w:r>
              <w:rPr>
                <w:rFonts w:ascii="仿宋_GB2312" w:eastAsia="仿宋_GB2312"/>
                <w:sz w:val="18"/>
                <w:szCs w:val="18"/>
              </w:rPr>
              <w:t>撒生活</w:t>
            </w:r>
            <w:proofErr w:type="gramEnd"/>
            <w:r>
              <w:rPr>
                <w:rFonts w:ascii="仿宋_GB2312" w:eastAsia="仿宋_GB2312"/>
                <w:sz w:val="18"/>
                <w:szCs w:val="18"/>
              </w:rPr>
              <w:t>垃圾的行政处罚。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1.机构职能、权责清单、执法人员名单；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2.执法程序或行政强制流程图；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3.执法依据；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4.行政处罚自由裁量基准；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5.咨询、监督投诉方式；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6.处罚决定；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7.救济渠道。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《城市生活垃圾管理办法》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1.除处罚决定外其他内容：长期公开（动态调整）；2.处罚决定：7个工作日内。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5579D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kern w:val="0"/>
                <w:sz w:val="18"/>
                <w:szCs w:val="18"/>
              </w:rPr>
              <w:t>镇政府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sz w:val="18"/>
                <w:szCs w:val="18"/>
              </w:rPr>
              <w:t>鹤山市人民政府门户网站</w:t>
            </w:r>
          </w:p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sz w:val="18"/>
                <w:szCs w:val="18"/>
              </w:rPr>
              <w:t>行政处罚公示信息查询系统</w:t>
            </w:r>
          </w:p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sz w:val="18"/>
                <w:szCs w:val="18"/>
              </w:rPr>
              <w:t>广东省行政执法信息公示平台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921DA7" w:rsidTr="00921DA7">
        <w:trPr>
          <w:trHeight w:val="8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lastRenderedPageBreak/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城市建设管理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对从事城市生活垃圾经营性清扫、收集、运输的企业未按环境卫生作业标准和作业规范，在规定的时间内及时清扫、收运城市生活垃圾；未将收集的城市生活垃圾运到直辖市、市、县人民政府建设（环境卫生）主管部门认可的处理场所；清扫、收运城市生活垃圾后，未对生活垃圾收集设施及时保洁、复位，未清理作业场地，未保持生活垃圾收集设施和周边环境的干净整洁；用于收集、运输城市生活垃圾的车辆、船舶未做到密闭、完好和整洁的行政处罚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1.机构职能、权责清单、执法人员名单；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2.执法程序或行政强制流程图；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3.执法依据；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4.行政处罚自由裁量基准；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5.咨询、监督投诉方式；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6.处罚决定；</w:t>
            </w:r>
            <w:r>
              <w:rPr>
                <w:rFonts w:ascii="仿宋_GB2312" w:eastAsia="仿宋_GB2312" w:hint="eastAsia"/>
                <w:sz w:val="18"/>
                <w:szCs w:val="18"/>
              </w:rPr>
              <w:br/>
              <w:t>7.救济渠道。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《城市生活垃圾管理办法》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1.除处罚决定外其他内容：长期公开（动态调整）；2.处罚决定：7个工作日内。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5579D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Times New Roman" w:hint="eastAsia"/>
                <w:kern w:val="0"/>
                <w:sz w:val="18"/>
                <w:szCs w:val="18"/>
              </w:rPr>
              <w:t>镇政府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sz w:val="18"/>
                <w:szCs w:val="18"/>
              </w:rPr>
              <w:t>鹤山市人民政府门户网站</w:t>
            </w:r>
          </w:p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sz w:val="18"/>
                <w:szCs w:val="18"/>
              </w:rPr>
              <w:t>行政处罚公示信息查询系统</w:t>
            </w:r>
          </w:p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■</w:t>
            </w:r>
            <w:r>
              <w:rPr>
                <w:rFonts w:ascii="仿宋_GB2312" w:eastAsia="仿宋_GB2312" w:hint="eastAsia"/>
                <w:sz w:val="18"/>
                <w:szCs w:val="18"/>
              </w:rPr>
              <w:t>广东省行政执法信息公示平台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1DA7" w:rsidRDefault="00921DA7" w:rsidP="00921DA7">
            <w:pPr>
              <w:spacing w:line="3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</w:tbl>
    <w:p w:rsidR="00921DA7" w:rsidRDefault="00921DA7" w:rsidP="00921DA7">
      <w:pPr>
        <w:spacing w:line="300" w:lineRule="exact"/>
      </w:pPr>
    </w:p>
    <w:p w:rsidR="00943590" w:rsidRDefault="00943590" w:rsidP="00921DA7">
      <w:pPr>
        <w:spacing w:line="300" w:lineRule="exact"/>
      </w:pPr>
    </w:p>
    <w:sectPr w:rsidR="00943590" w:rsidSect="00921D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DA7" w:rsidRDefault="00921DA7" w:rsidP="00921DA7">
      <w:r>
        <w:separator/>
      </w:r>
    </w:p>
  </w:endnote>
  <w:endnote w:type="continuationSeparator" w:id="1">
    <w:p w:rsidR="00921DA7" w:rsidRDefault="00921DA7" w:rsidP="00921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DA7" w:rsidRDefault="00921DA7" w:rsidP="00921DA7">
      <w:r>
        <w:separator/>
      </w:r>
    </w:p>
  </w:footnote>
  <w:footnote w:type="continuationSeparator" w:id="1">
    <w:p w:rsidR="00921DA7" w:rsidRDefault="00921DA7" w:rsidP="00921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DA7"/>
    <w:rsid w:val="00094783"/>
    <w:rsid w:val="005B67B3"/>
    <w:rsid w:val="00921DA7"/>
    <w:rsid w:val="00943590"/>
    <w:rsid w:val="0095579D"/>
    <w:rsid w:val="00B6635A"/>
    <w:rsid w:val="00C2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DA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921D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D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D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DA7"/>
    <w:rPr>
      <w:sz w:val="18"/>
      <w:szCs w:val="18"/>
    </w:rPr>
  </w:style>
  <w:style w:type="character" w:customStyle="1" w:styleId="1Char">
    <w:name w:val="标题 1 Char"/>
    <w:basedOn w:val="a0"/>
    <w:link w:val="1"/>
    <w:rsid w:val="00921DA7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cqb</dc:creator>
  <cp:keywords/>
  <dc:description/>
  <cp:lastModifiedBy>cqb</cp:lastModifiedBy>
  <cp:revision>5</cp:revision>
  <dcterms:created xsi:type="dcterms:W3CDTF">2020-10-22T15:46:00Z</dcterms:created>
  <dcterms:modified xsi:type="dcterms:W3CDTF">2020-10-23T04:28:00Z</dcterms:modified>
</cp:coreProperties>
</file>