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44"/>
          <w:szCs w:val="44"/>
        </w:rPr>
        <w:t>《鹤山市扶持装备制造、电子信息及新材料产业等重点产业发展的若干措施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  <w:lang w:val="en-US" w:eastAsia="zh-CN"/>
        </w:rPr>
        <w:t>2020年修订版）》</w:t>
      </w:r>
      <w:r>
        <w:rPr>
          <w:rFonts w:hint="eastAsia"/>
          <w:b/>
          <w:bCs/>
          <w:sz w:val="44"/>
          <w:szCs w:val="44"/>
        </w:rPr>
        <w:t>修订说明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Times New Roman"/>
          <w:b/>
          <w:sz w:val="32"/>
          <w:szCs w:val="32"/>
        </w:rPr>
        <w:t>目的及必要性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2017年5月，市政府出台《鹤山市扶持装备制造、电子信息及新材料产业等重点产业发展的若干措施》（鹤府办〔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 w:val="32"/>
          <w:szCs w:val="32"/>
        </w:rPr>
        <w:t>〕22号），对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推动</w:t>
      </w:r>
      <w:r>
        <w:rPr>
          <w:rFonts w:hint="eastAsia" w:ascii="仿宋" w:hAnsi="仿宋" w:eastAsia="仿宋" w:cs="仿宋"/>
          <w:sz w:val="32"/>
          <w:szCs w:val="32"/>
        </w:rPr>
        <w:t>我市装备制造、电子信息、新材料等重点产业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集聚发展</w:t>
      </w:r>
      <w:r>
        <w:rPr>
          <w:rFonts w:hint="eastAsia" w:ascii="仿宋" w:hAnsi="仿宋" w:eastAsia="仿宋" w:cs="仿宋"/>
          <w:sz w:val="32"/>
          <w:szCs w:val="32"/>
        </w:rPr>
        <w:t>发挥了积极的促进作用。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由于</w:t>
      </w:r>
      <w:r>
        <w:rPr>
          <w:rFonts w:hint="eastAsia" w:ascii="仿宋" w:hAnsi="仿宋" w:eastAsia="仿宋" w:cs="仿宋"/>
          <w:sz w:val="32"/>
          <w:szCs w:val="32"/>
        </w:rPr>
        <w:t>《措施》于2020年底到期，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延续政策支持将有利于三大产业在我市加快集聚发展，因此现对</w:t>
      </w:r>
      <w:r>
        <w:rPr>
          <w:rFonts w:hint="eastAsia" w:ascii="仿宋" w:hAnsi="仿宋" w:eastAsia="仿宋" w:cs="仿宋"/>
          <w:sz w:val="32"/>
          <w:szCs w:val="32"/>
        </w:rPr>
        <w:t>《措施》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进行修订，</w:t>
      </w:r>
      <w:r>
        <w:rPr>
          <w:rFonts w:hint="eastAsia" w:ascii="仿宋" w:hAnsi="仿宋" w:eastAsia="仿宋" w:cs="仿宋"/>
          <w:sz w:val="32"/>
          <w:szCs w:val="32"/>
        </w:rPr>
        <w:t>延长政策有效期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并对部分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不符合</w:t>
      </w:r>
      <w:r>
        <w:rPr>
          <w:rFonts w:hint="eastAsia" w:ascii="仿宋" w:hAnsi="仿宋" w:eastAsia="仿宋" w:cs="仿宋"/>
          <w:sz w:val="32"/>
          <w:szCs w:val="32"/>
        </w:rPr>
        <w:t>上级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最新</w:t>
      </w:r>
      <w:r>
        <w:rPr>
          <w:rFonts w:hint="eastAsia" w:ascii="仿宋" w:hAnsi="仿宋" w:eastAsia="仿宋" w:cs="仿宋"/>
          <w:sz w:val="32"/>
          <w:szCs w:val="32"/>
        </w:rPr>
        <w:t>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的条款进行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完善</w:t>
      </w:r>
      <w:r>
        <w:rPr>
          <w:rFonts w:hint="eastAsia" w:ascii="仿宋" w:hAnsi="仿宋" w:eastAsia="仿宋" w:cs="仿宋"/>
          <w:sz w:val="32"/>
          <w:szCs w:val="32"/>
        </w:rPr>
        <w:t>修改。</w:t>
      </w:r>
      <w:bookmarkStart w:id="0" w:name="_GoBack"/>
      <w:bookmarkEnd w:id="0"/>
    </w:p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 w:val="32"/>
          <w:szCs w:val="32"/>
        </w:rPr>
        <w:t>修订的主要内容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（一）明确适用对象项目引进时间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修订版明确了我市扶持装备制造、电子信息及新材料等重点产业适用对象为“2017年7月3日后”引进的项目。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（二）允许企业对部分适用条件采用承诺制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修订版参照容缺制的做法，增加了“项目投资强度、亩产效益、认定高新技术企业可以采取承诺制，</w:t>
      </w:r>
      <w:r>
        <w:rPr>
          <w:rFonts w:hint="eastAsia" w:ascii="仿宋" w:hAnsi="仿宋" w:eastAsia="仿宋"/>
          <w:color w:val="000000"/>
          <w:sz w:val="32"/>
          <w:szCs w:val="32"/>
        </w:rPr>
        <w:t>承诺时间自项目提交奖补申请起三年内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条款。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（三）取消与市“旧改”政策重复的条款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取消“原地倍增”及“集约再利用”优惠措施。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（四）修改固定资产投资优惠措施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针对固定资产累计投资10亿元以上的重大项目，不再限定“项目从依法取得土地使用权之日起计算，并于2年内投产”该时间条件。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取消“创新驱动发展优惠措施”及“税收奖励扶持措施”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条款。</w:t>
      </w:r>
    </w:p>
    <w:p>
      <w:pPr>
        <w:numPr>
          <w:ilvl w:val="0"/>
          <w:numId w:val="1"/>
        </w:numPr>
        <w:ind w:left="-10" w:leftChars="0" w:firstLine="64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新增“专用车扶持奖励”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由于《鹤山市人民政府关于加快专用车产业基地发展的意见》（鹤府〔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6号）已于2020年8月31日到期失效，为延续既往政策作用，继续加快推进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华南专用车生产基地建设，因此在《措施》中新增</w:t>
      </w:r>
      <w:r>
        <w:rPr>
          <w:rFonts w:hint="eastAsia" w:ascii="仿宋" w:hAnsi="仿宋" w:eastAsia="仿宋" w:cs="仿宋"/>
          <w:sz w:val="32"/>
          <w:szCs w:val="32"/>
        </w:rPr>
        <w:t>专用车扶持奖励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color w:val="000000"/>
          <w:sz w:val="32"/>
          <w:szCs w:val="32"/>
        </w:rPr>
        <w:t>通过租赁国有资产进驻鹤山华南专用车生产基地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且符合条件的</w:t>
      </w:r>
      <w:r>
        <w:rPr>
          <w:rFonts w:hint="eastAsia" w:ascii="仿宋" w:hAnsi="仿宋" w:eastAsia="仿宋"/>
          <w:color w:val="000000"/>
          <w:sz w:val="32"/>
          <w:szCs w:val="32"/>
        </w:rPr>
        <w:t>专用车项目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予以奖励。一是企业</w:t>
      </w:r>
      <w:r>
        <w:rPr>
          <w:rFonts w:hint="eastAsia" w:ascii="仿宋" w:hAnsi="仿宋" w:eastAsia="仿宋"/>
          <w:color w:val="000000"/>
          <w:sz w:val="32"/>
          <w:szCs w:val="32"/>
        </w:rPr>
        <w:t>自主申报生产资质准入，并获得国家工信部核准公示，给予150万元的一次性奖励。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二是</w:t>
      </w:r>
      <w:r>
        <w:rPr>
          <w:rFonts w:hint="eastAsia" w:ascii="仿宋" w:hAnsi="仿宋" w:eastAsia="仿宋"/>
          <w:color w:val="000000"/>
          <w:sz w:val="32"/>
          <w:szCs w:val="32"/>
        </w:rPr>
        <w:t>为鼓励企业新产品研发加快投入市场，企业获得生产资质后的前3年，承诺新产品公告有效期内单个车型产销不低于100台的，每个新产品公告补贴2万元（不含因法规调整而更新的公告），每家企业每年最高申报10个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（七）延长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政策</w:t>
      </w:r>
      <w:r>
        <w:rPr>
          <w:rFonts w:hint="eastAsia" w:ascii="仿宋" w:hAnsi="仿宋" w:eastAsia="仿宋"/>
          <w:color w:val="000000"/>
          <w:sz w:val="32"/>
          <w:szCs w:val="32"/>
        </w:rPr>
        <w:t>有效期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《措施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2020年修订版）</w:t>
      </w:r>
      <w:r>
        <w:rPr>
          <w:rFonts w:hint="eastAsia" w:ascii="仿宋" w:hAnsi="仿宋" w:eastAsia="仿宋"/>
          <w:color w:val="000000"/>
          <w:sz w:val="32"/>
          <w:szCs w:val="32"/>
        </w:rPr>
        <w:t>》自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2021年1月1日起</w:t>
      </w:r>
      <w:r>
        <w:rPr>
          <w:rFonts w:hint="eastAsia" w:ascii="仿宋" w:hAnsi="仿宋" w:eastAsia="仿宋"/>
          <w:color w:val="000000"/>
          <w:sz w:val="32"/>
          <w:szCs w:val="32"/>
        </w:rPr>
        <w:t>施行，有效期至2025年12月31日。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征求意见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以及审查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《措施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2020年修订版）</w:t>
      </w:r>
      <w:r>
        <w:rPr>
          <w:rFonts w:hint="eastAsia" w:ascii="仿宋" w:hAnsi="仿宋" w:eastAsia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征求了相关部门包括鹤山工业城管委会、市财政局、市发改局、市统计局、市税务局、市司法局、市审计局以及各镇人民政府（街道办）的意见，均回复无意见。另外，在市科工商务局门户网站进行了公示，没有收到任何组织和群众反映的意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我局还对</w:t>
      </w:r>
      <w:r>
        <w:rPr>
          <w:rFonts w:hint="eastAsia" w:ascii="仿宋" w:hAnsi="仿宋" w:eastAsia="仿宋"/>
          <w:color w:val="000000"/>
          <w:sz w:val="32"/>
          <w:szCs w:val="32"/>
        </w:rPr>
        <w:t>《措施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2020年修订版）</w:t>
      </w:r>
      <w:r>
        <w:rPr>
          <w:rFonts w:hint="eastAsia" w:ascii="仿宋" w:hAnsi="仿宋" w:eastAsia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进行了公平竞争审查、法制审查，未发现违法违规情况。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326C00"/>
    <w:multiLevelType w:val="singleLevel"/>
    <w:tmpl w:val="C8326C00"/>
    <w:lvl w:ilvl="0" w:tentative="0">
      <w:start w:val="5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A0"/>
    <w:rsid w:val="0008207E"/>
    <w:rsid w:val="001A14AE"/>
    <w:rsid w:val="00216E95"/>
    <w:rsid w:val="003469A0"/>
    <w:rsid w:val="005F25D7"/>
    <w:rsid w:val="006311F0"/>
    <w:rsid w:val="00676B08"/>
    <w:rsid w:val="0080054F"/>
    <w:rsid w:val="009B2395"/>
    <w:rsid w:val="009C1D0A"/>
    <w:rsid w:val="009D3964"/>
    <w:rsid w:val="00A945FB"/>
    <w:rsid w:val="00C83F07"/>
    <w:rsid w:val="00C8642B"/>
    <w:rsid w:val="00C92253"/>
    <w:rsid w:val="00CF4062"/>
    <w:rsid w:val="00D13352"/>
    <w:rsid w:val="00D5161B"/>
    <w:rsid w:val="00D65A4A"/>
    <w:rsid w:val="00D6607C"/>
    <w:rsid w:val="00D81308"/>
    <w:rsid w:val="00E3439B"/>
    <w:rsid w:val="00E60BD0"/>
    <w:rsid w:val="00FD4FDB"/>
    <w:rsid w:val="00FD7789"/>
    <w:rsid w:val="033E2953"/>
    <w:rsid w:val="077615E5"/>
    <w:rsid w:val="0AA654E8"/>
    <w:rsid w:val="0FED662A"/>
    <w:rsid w:val="12DF0FC7"/>
    <w:rsid w:val="13C830D6"/>
    <w:rsid w:val="182233D7"/>
    <w:rsid w:val="194148E3"/>
    <w:rsid w:val="1B9A075B"/>
    <w:rsid w:val="1FBF504C"/>
    <w:rsid w:val="27EB6EF8"/>
    <w:rsid w:val="2F590710"/>
    <w:rsid w:val="344E15CD"/>
    <w:rsid w:val="39836329"/>
    <w:rsid w:val="3A7D0B8C"/>
    <w:rsid w:val="3B0A181F"/>
    <w:rsid w:val="401A4203"/>
    <w:rsid w:val="42AC761A"/>
    <w:rsid w:val="46D81B12"/>
    <w:rsid w:val="4AD21D6D"/>
    <w:rsid w:val="4AEC12CF"/>
    <w:rsid w:val="4EE90444"/>
    <w:rsid w:val="50EC138C"/>
    <w:rsid w:val="529C14A9"/>
    <w:rsid w:val="52BD07D9"/>
    <w:rsid w:val="58301FA3"/>
    <w:rsid w:val="58E42340"/>
    <w:rsid w:val="650D592C"/>
    <w:rsid w:val="683E5FEC"/>
    <w:rsid w:val="6C617119"/>
    <w:rsid w:val="6E781C52"/>
    <w:rsid w:val="72C62DEE"/>
    <w:rsid w:val="79A94C6F"/>
    <w:rsid w:val="7AA247BD"/>
    <w:rsid w:val="7C5A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2020-11-25T00:23:00Z</dcterms:created>
  <dc:creator>杨祖荫</dc:creator>
  <cp:lastModifiedBy>jad</cp:lastModifiedBy>
  <cp:lastPrinted>2020-12-24T09:26:00Z</cp:lastPrinted>
  <dcterms:modified xsi:type="dcterms:W3CDTF">2020-12-25T00:55:12Z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