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</w:p>
    <w:p>
      <w:pPr>
        <w:spacing w:line="320" w:lineRule="exact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b/>
          <w:color w:val="auto"/>
          <w:spacing w:val="4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40"/>
          <w:sz w:val="44"/>
          <w:szCs w:val="44"/>
        </w:rPr>
        <w:t>鹤城镇异地务工人员子女积分入学申请表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b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儿童姓名：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身份证号：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父亲姓名: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母亲姓名: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single"/>
        </w:rPr>
        <w:t xml:space="preserve">                            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608"/>
        <w:gridCol w:w="950"/>
        <w:gridCol w:w="2558"/>
        <w:gridCol w:w="1046"/>
        <w:gridCol w:w="101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项目分值</w:t>
            </w:r>
          </w:p>
        </w:tc>
        <w:tc>
          <w:tcPr>
            <w:tcW w:w="4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证明材料及实施说明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1"/>
                <w:szCs w:val="21"/>
              </w:rPr>
              <w:t>自评分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1"/>
                <w:szCs w:val="21"/>
              </w:rPr>
              <w:t>核查分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参加社保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【在鹤城镇社会保险缴费时限。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（最高计算6年共36分，最低计算1个月得0.5分。）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①提供鹤城镇社保经办机构出具的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证明。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②只计申请人父（母）单方积分。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left="90" w:leftChars="30" w:right="-30" w:rightChars="-1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购房50分</w:t>
            </w:r>
          </w:p>
          <w:p>
            <w:pPr>
              <w:snapToGrid w:val="0"/>
              <w:spacing w:line="300" w:lineRule="exact"/>
              <w:ind w:left="90" w:leftChars="30" w:right="-30" w:rightChars="-1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（在鹤城镇居住且获得住宅房产权证明。）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提供申请人父（母）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在鹤城的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住宅房产证（购房合同和购房发票），二手房必须提供父（母）产权的房产证。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住房总建筑面积30平方米以上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（只计一套积分）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在鹤城镇居住【持有本市公安部门核发并在鹤城镇居住的《广东省居住证》（2010年之前为《暂住证》）时限。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（最高计算6年共36分。）】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①提供在鹤城镇居住有效的《广东省居住证》及派出所出具的居住证明。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②只计申请人父（母）单方积分。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鹤城镇2020年度年纳税额度每满300万元的企业可推荐1名高管（以此类推），高级管理人员的子女每生加30分。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①由企业统一出具证明（员工姓名、身份证号码、入读小孩姓名，入职年限）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②企业统一提供社保流水相关证明及目前有效的劳动合同及复印件。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鹤城镇2020年度纳税大户的企业员工子女每生加15分，鹤城镇2020年度纳税先进单位的企业员工子女每生加10分，鹤城镇2020年度纳税贡献奖的企业员工子女每生加5分。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①由企业统一出具证明（员工姓名、身份证号码、入读小孩姓名，入职年限）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②企业统一提供社保流水相关证明及目前有效的劳动合同及复印件。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2020年参与慈善捐款企业的员工。5000元至1万元加1分；1万元（含）至5万元2分；5万元（含）至10万 加4分；10万元（含）至20万元6分；20万元（含）以上8分。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①由企业统一出具证明（员工姓名、身份证号码、入读小孩姓名，入职年限）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②企业统一提供社保流水相关证明及目前有效的劳动合同及复印件。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父或母本科或以上学历，且有学士或以上学位12分。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①提供父或母单方本科或以上学历、学士或以上学位证书；  ②在鹤城镇半年以上社保证明。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（只计父或母单方，其父母的积分不能累加。）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4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鹤城镇2021年留在鹤山过年的异地务工人员及其子女积分</w:t>
            </w:r>
          </w:p>
        </w:tc>
        <w:tc>
          <w:tcPr>
            <w:tcW w:w="45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相关积分情况已通过“鹤山市鹤城镇第一小学（中心小学）”微信公众号进行了公示。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/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合计得分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809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37" w:leftChars="79" w:right="-102" w:firstLine="369" w:firstLineChars="176"/>
              <w:jc w:val="lef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本表所填内容正确无误，随表所提交的相关申请材料，证明文件和照片真实有效，如有虚假，愿承担相应责任，本人确认实际得分计算合理并且无误。</w:t>
            </w:r>
          </w:p>
          <w:p>
            <w:pPr>
              <w:spacing w:line="300" w:lineRule="exact"/>
              <w:ind w:left="67" w:right="-102" w:hanging="67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 xml:space="preserve">    申请人父母（监护人）签名：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 xml:space="preserve">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学校审核意见</w:t>
            </w:r>
          </w:p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right="-102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镇中心小学审批意见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7" w:right="-102" w:hanging="67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2021-05-10T08:06:47Z</dcterms:created>
  <dc:creator>BZ-ouyanxiang</dc:creator>
  <cp:lastModifiedBy>郭美娥</cp:lastModifiedBy>
  <dcterms:modified xsi:type="dcterms:W3CDTF">2021-05-10T08:07:54Z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E3BD72F8E4894096A8B5387E617B9CD3</vt:lpwstr>
  </property>
</Properties>
</file>