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华文中宋" w:eastAsia="方正小标宋_GBK" w:cs="华文中宋"/>
          <w:color w:val="000000"/>
          <w:sz w:val="44"/>
          <w:szCs w:val="44"/>
          <w:shd w:val="clear" w:color="auto" w:fill="FFFFFF"/>
        </w:rPr>
      </w:pPr>
      <w:r>
        <w:rPr>
          <w:rFonts w:hint="eastAsia" w:ascii="方正小标宋_GBK" w:hAnsi="华文中宋" w:eastAsia="方正小标宋_GBK" w:cs="华文中宋"/>
          <w:color w:val="000000"/>
          <w:sz w:val="44"/>
          <w:szCs w:val="44"/>
          <w:shd w:val="clear" w:color="auto" w:fill="FFFFFF"/>
        </w:rPr>
        <w:t>鹤山市高层次人才子女入学暂行办法</w:t>
      </w:r>
    </w:p>
    <w:p>
      <w:pPr>
        <w:spacing w:line="600" w:lineRule="exact"/>
        <w:jc w:val="center"/>
        <w:rPr>
          <w:rFonts w:ascii="仿宋_GB2312" w:hAnsi="华文中宋" w:eastAsia="仿宋_GB2312" w:cs="华文中宋"/>
          <w:color w:val="000000"/>
          <w:sz w:val="32"/>
          <w:szCs w:val="32"/>
          <w:shd w:val="clear" w:color="auto" w:fill="FFFFFF"/>
        </w:rPr>
      </w:pPr>
    </w:p>
    <w:p>
      <w:pPr>
        <w:spacing w:line="600" w:lineRule="exact"/>
        <w:jc w:val="center"/>
        <w:rPr>
          <w:rFonts w:ascii="黑体" w:hAnsi="黑体" w:eastAsia="黑体" w:cs="Times New Roman"/>
          <w:color w:val="000000"/>
          <w:sz w:val="28"/>
          <w:szCs w:val="28"/>
          <w:shd w:val="clear" w:color="auto" w:fill="FFFFFF"/>
        </w:rPr>
      </w:pPr>
      <w:r>
        <w:rPr>
          <w:rFonts w:hint="eastAsia" w:ascii="黑体" w:hAnsi="黑体" w:eastAsia="黑体" w:cs="黑体"/>
          <w:color w:val="000000"/>
          <w:sz w:val="32"/>
          <w:szCs w:val="32"/>
          <w:shd w:val="clear" w:color="auto" w:fill="FFFFFF"/>
        </w:rPr>
        <w:t>第一章</w:t>
      </w:r>
      <w:r>
        <w:rPr>
          <w:rFonts w:ascii="黑体" w:hAnsi="黑体" w:eastAsia="黑体" w:cs="黑体"/>
          <w:color w:val="000000"/>
          <w:sz w:val="32"/>
          <w:szCs w:val="32"/>
          <w:shd w:val="clear" w:color="auto" w:fill="FFFFFF"/>
        </w:rPr>
        <w:t xml:space="preserve">  </w:t>
      </w:r>
      <w:r>
        <w:rPr>
          <w:rFonts w:hint="eastAsia" w:ascii="黑体" w:hAnsi="黑体" w:eastAsia="黑体" w:cs="黑体"/>
          <w:color w:val="000000"/>
          <w:sz w:val="32"/>
          <w:szCs w:val="32"/>
          <w:shd w:val="clear" w:color="auto" w:fill="FFFFFF"/>
        </w:rPr>
        <w:t>总则</w:t>
      </w:r>
    </w:p>
    <w:p>
      <w:pPr>
        <w:pStyle w:val="4"/>
        <w:widowControl/>
        <w:shd w:val="clear" w:color="auto" w:fill="FFFFFF"/>
        <w:spacing w:beforeAutospacing="0" w:afterAutospacing="0" w:line="600" w:lineRule="exact"/>
        <w:rPr>
          <w:rFonts w:ascii="仿宋" w:hAnsi="仿宋" w:eastAsia="仿宋" w:cs="Times New Roman"/>
          <w:color w:val="000000"/>
          <w:sz w:val="32"/>
          <w:szCs w:val="32"/>
        </w:rPr>
      </w:pPr>
      <w:r>
        <w:rPr>
          <w:rFonts w:ascii="仿宋" w:hAnsi="仿宋" w:eastAsia="仿宋" w:cs="仿宋"/>
          <w:b/>
          <w:bCs/>
          <w:color w:val="000000"/>
          <w:sz w:val="32"/>
          <w:szCs w:val="32"/>
          <w:shd w:val="clear" w:color="auto" w:fill="FFFFFF"/>
        </w:rPr>
        <w:t xml:space="preserve">    </w:t>
      </w:r>
      <w:r>
        <w:rPr>
          <w:rFonts w:hint="eastAsia" w:ascii="仿宋" w:hAnsi="仿宋" w:eastAsia="仿宋" w:cs="仿宋"/>
          <w:b/>
          <w:bCs/>
          <w:color w:val="000000"/>
          <w:sz w:val="32"/>
          <w:szCs w:val="32"/>
          <w:shd w:val="clear" w:color="auto" w:fill="FFFFFF"/>
        </w:rPr>
        <w:t>第一条</w:t>
      </w:r>
      <w:r>
        <w:rPr>
          <w:rFonts w:hint="eastAsia" w:ascii="仿宋" w:hAnsi="仿宋" w:eastAsia="仿宋" w:cs="仿宋"/>
          <w:color w:val="000000"/>
          <w:sz w:val="32"/>
          <w:szCs w:val="32"/>
          <w:shd w:val="clear" w:color="auto" w:fill="FFFFFF"/>
        </w:rPr>
        <w:t>　为深化人才强市战略，建立健全高层次人才服务保障机制，营造良好的人才环境，切实为我市高层次人才子女入学提供便利，根据《关于印发〈鹤山市进一步加强人才集聚实施方案〉的通知》（鹤府办〔</w:t>
      </w:r>
      <w:r>
        <w:rPr>
          <w:rFonts w:ascii="仿宋" w:hAnsi="仿宋" w:eastAsia="仿宋" w:cs="仿宋"/>
          <w:color w:val="000000"/>
          <w:sz w:val="32"/>
          <w:szCs w:val="32"/>
          <w:shd w:val="clear" w:color="auto" w:fill="FFFFFF"/>
        </w:rPr>
        <w:t>2017</w:t>
      </w:r>
      <w:r>
        <w:rPr>
          <w:rFonts w:hint="eastAsia" w:ascii="仿宋" w:hAnsi="仿宋" w:eastAsia="仿宋" w:cs="仿宋"/>
          <w:color w:val="000000"/>
          <w:sz w:val="32"/>
          <w:szCs w:val="32"/>
          <w:shd w:val="clear" w:color="auto" w:fill="FFFFFF"/>
        </w:rPr>
        <w:t>〕</w:t>
      </w:r>
      <w:r>
        <w:rPr>
          <w:rFonts w:ascii="仿宋" w:hAnsi="仿宋" w:eastAsia="仿宋" w:cs="仿宋"/>
          <w:color w:val="000000"/>
          <w:sz w:val="32"/>
          <w:szCs w:val="32"/>
          <w:shd w:val="clear" w:color="auto" w:fill="FFFFFF"/>
        </w:rPr>
        <w:t>48</w:t>
      </w:r>
      <w:r>
        <w:rPr>
          <w:rFonts w:hint="eastAsia" w:ascii="仿宋" w:hAnsi="仿宋" w:eastAsia="仿宋" w:cs="仿宋"/>
          <w:color w:val="000000"/>
          <w:sz w:val="32"/>
          <w:szCs w:val="32"/>
          <w:shd w:val="clear" w:color="auto" w:fill="FFFFFF"/>
        </w:rPr>
        <w:t>号），结合我市实际，制定本办法。</w:t>
      </w:r>
    </w:p>
    <w:p>
      <w:pPr>
        <w:pStyle w:val="4"/>
        <w:widowControl/>
        <w:shd w:val="clear" w:color="auto" w:fill="FFFFFF"/>
        <w:spacing w:beforeAutospacing="0" w:afterAutospacing="0" w:line="600" w:lineRule="exact"/>
        <w:rPr>
          <w:rFonts w:ascii="仿宋" w:hAnsi="仿宋" w:eastAsia="仿宋" w:cs="Times New Roman"/>
          <w:color w:val="000000"/>
          <w:sz w:val="32"/>
          <w:szCs w:val="32"/>
        </w:rPr>
      </w:pPr>
      <w:r>
        <w:rPr>
          <w:rFonts w:ascii="仿宋" w:hAnsi="仿宋" w:eastAsia="仿宋" w:cs="仿宋"/>
          <w:b/>
          <w:bCs/>
          <w:color w:val="000000"/>
          <w:sz w:val="32"/>
          <w:szCs w:val="32"/>
          <w:shd w:val="clear" w:color="auto" w:fill="FFFFFF"/>
        </w:rPr>
        <w:t xml:space="preserve">    </w:t>
      </w:r>
      <w:r>
        <w:rPr>
          <w:rFonts w:hint="eastAsia" w:ascii="仿宋" w:hAnsi="仿宋" w:eastAsia="仿宋" w:cs="仿宋"/>
          <w:b/>
          <w:bCs/>
          <w:color w:val="000000"/>
          <w:sz w:val="32"/>
          <w:szCs w:val="32"/>
          <w:shd w:val="clear" w:color="auto" w:fill="FFFFFF"/>
        </w:rPr>
        <w:t>第二条</w:t>
      </w:r>
      <w:r>
        <w:rPr>
          <w:rFonts w:hint="eastAsia" w:ascii="仿宋" w:hAnsi="仿宋" w:eastAsia="仿宋" w:cs="仿宋"/>
          <w:color w:val="000000"/>
          <w:sz w:val="32"/>
          <w:szCs w:val="32"/>
          <w:shd w:val="clear" w:color="auto" w:fill="FFFFFF"/>
        </w:rPr>
        <w:t>　本办法所称高层次人才是指取得《江门市高层次人才证明》并在管理服务期内的在鹤山市工作的江门市高层次人才。</w:t>
      </w:r>
    </w:p>
    <w:p>
      <w:pPr>
        <w:pStyle w:val="4"/>
        <w:widowControl/>
        <w:shd w:val="clear" w:color="auto" w:fill="FFFFFF"/>
        <w:spacing w:beforeAutospacing="0" w:afterAutospacing="0" w:line="600" w:lineRule="exact"/>
        <w:ind w:right="-44" w:rightChars="-21" w:firstLine="630" w:firstLineChars="196"/>
        <w:rPr>
          <w:rFonts w:ascii="仿宋" w:hAnsi="仿宋" w:eastAsia="仿宋" w:cs="Times New Roman"/>
          <w:color w:val="000000"/>
          <w:sz w:val="32"/>
          <w:szCs w:val="32"/>
          <w:shd w:val="clear" w:color="auto" w:fill="FFFFFF"/>
        </w:rPr>
      </w:pPr>
      <w:r>
        <w:rPr>
          <w:rFonts w:hint="eastAsia" w:ascii="仿宋" w:hAnsi="仿宋" w:eastAsia="仿宋" w:cs="仿宋"/>
          <w:b/>
          <w:bCs/>
          <w:color w:val="000000"/>
          <w:sz w:val="32"/>
          <w:szCs w:val="32"/>
          <w:shd w:val="clear" w:color="auto" w:fill="FFFFFF"/>
        </w:rPr>
        <w:t>第三条</w:t>
      </w:r>
      <w:r>
        <w:rPr>
          <w:rFonts w:hint="eastAsia" w:ascii="仿宋" w:hAnsi="仿宋" w:eastAsia="仿宋" w:cs="仿宋"/>
          <w:color w:val="000000"/>
          <w:sz w:val="32"/>
          <w:szCs w:val="32"/>
          <w:shd w:val="clear" w:color="auto" w:fill="FFFFFF"/>
        </w:rPr>
        <w:t>　市教育局负责我市高层次人才子女入学管理办法的组织实施。各中小学校要高度重视高层次人才子女的入学工作，积极采取措施，为高层次人才子女的入学提供保障，确保本办法的贯彻落实。</w:t>
      </w:r>
    </w:p>
    <w:p>
      <w:pPr>
        <w:pStyle w:val="4"/>
        <w:widowControl/>
        <w:shd w:val="clear" w:color="auto" w:fill="FFFFFF"/>
        <w:spacing w:beforeAutospacing="0" w:afterAutospacing="0" w:line="600" w:lineRule="exact"/>
        <w:jc w:val="center"/>
        <w:rPr>
          <w:rFonts w:ascii="黑体" w:hAnsi="黑体" w:eastAsia="黑体" w:cs="Times New Roman"/>
          <w:color w:val="000000"/>
          <w:sz w:val="32"/>
          <w:szCs w:val="32"/>
          <w:shd w:val="clear" w:color="auto" w:fill="FFFFFF"/>
        </w:rPr>
      </w:pPr>
      <w:r>
        <w:rPr>
          <w:rFonts w:hint="eastAsia" w:ascii="黑体" w:hAnsi="黑体" w:eastAsia="黑体" w:cs="黑体"/>
          <w:color w:val="000000"/>
          <w:sz w:val="32"/>
          <w:szCs w:val="32"/>
          <w:shd w:val="clear" w:color="auto" w:fill="FFFFFF"/>
        </w:rPr>
        <w:t>第二章</w:t>
      </w:r>
      <w:r>
        <w:rPr>
          <w:rFonts w:ascii="黑体" w:hAnsi="黑体" w:eastAsia="黑体" w:cs="黑体"/>
          <w:color w:val="000000"/>
          <w:sz w:val="32"/>
          <w:szCs w:val="32"/>
          <w:shd w:val="clear" w:color="auto" w:fill="FFFFFF"/>
        </w:rPr>
        <w:t xml:space="preserve">  </w:t>
      </w:r>
      <w:r>
        <w:rPr>
          <w:rFonts w:hint="eastAsia" w:ascii="黑体" w:hAnsi="黑体" w:eastAsia="黑体" w:cs="黑体"/>
          <w:color w:val="000000"/>
          <w:sz w:val="32"/>
          <w:szCs w:val="32"/>
          <w:shd w:val="clear" w:color="auto" w:fill="FFFFFF"/>
        </w:rPr>
        <w:t>入学解决办法</w:t>
      </w:r>
    </w:p>
    <w:p>
      <w:pPr>
        <w:pStyle w:val="4"/>
        <w:widowControl/>
        <w:shd w:val="clear" w:color="auto" w:fill="FFFFFF"/>
        <w:spacing w:beforeAutospacing="0" w:afterAutospacing="0" w:line="600" w:lineRule="exact"/>
        <w:jc w:val="both"/>
        <w:rPr>
          <w:rFonts w:ascii="黑体" w:hAnsi="黑体" w:eastAsia="黑体" w:cs="Times New Roman"/>
          <w:color w:val="000000"/>
          <w:sz w:val="32"/>
          <w:szCs w:val="32"/>
          <w:shd w:val="clear" w:color="auto" w:fill="FFFFFF"/>
        </w:rPr>
      </w:pPr>
      <w:r>
        <w:rPr>
          <w:rFonts w:ascii="黑体" w:hAnsi="黑体" w:eastAsia="黑体" w:cs="Times New Roman"/>
          <w:color w:val="000000"/>
          <w:sz w:val="32"/>
          <w:szCs w:val="32"/>
          <w:shd w:val="clear" w:color="auto" w:fill="FFFFFF"/>
        </w:rPr>
        <w:t xml:space="preserve">    </w:t>
      </w:r>
      <w:r>
        <w:rPr>
          <w:rFonts w:hint="eastAsia" w:ascii="仿宋" w:hAnsi="仿宋" w:eastAsia="仿宋" w:cs="仿宋"/>
          <w:b/>
          <w:bCs/>
          <w:color w:val="000000"/>
          <w:sz w:val="32"/>
          <w:szCs w:val="32"/>
          <w:shd w:val="clear" w:color="auto" w:fill="FFFFFF"/>
        </w:rPr>
        <w:t>第四条</w:t>
      </w:r>
      <w:r>
        <w:rPr>
          <w:rFonts w:ascii="仿宋" w:hAnsi="仿宋" w:eastAsia="仿宋" w:cs="仿宋"/>
          <w:b/>
          <w:bCs/>
          <w:color w:val="000000"/>
          <w:sz w:val="32"/>
          <w:szCs w:val="32"/>
          <w:shd w:val="clear" w:color="auto" w:fill="FFFFFF"/>
        </w:rPr>
        <w:t xml:space="preserve">  </w:t>
      </w:r>
      <w:r>
        <w:rPr>
          <w:rFonts w:hint="eastAsia" w:ascii="仿宋_GB2312" w:hAnsi="宋体" w:eastAsia="仿宋_GB2312"/>
          <w:sz w:val="32"/>
          <w:szCs w:val="32"/>
        </w:rPr>
        <w:t>高层次人才子女申请就读我市义务教育阶段学校，可在全市范围内选择一所公办学校申请就读，若想入读的学校满额时，则由教育局统筹安排。</w:t>
      </w:r>
    </w:p>
    <w:p>
      <w:pPr>
        <w:pStyle w:val="4"/>
        <w:widowControl/>
        <w:shd w:val="clear" w:color="auto" w:fill="FFFFFF"/>
        <w:spacing w:beforeAutospacing="0" w:afterAutospacing="0" w:line="600" w:lineRule="exact"/>
        <w:ind w:firstLine="420"/>
        <w:rPr>
          <w:rFonts w:ascii="仿宋" w:hAnsi="仿宋" w:eastAsia="仿宋" w:cs="Times New Roman"/>
          <w:color w:val="000000"/>
          <w:sz w:val="32"/>
          <w:szCs w:val="32"/>
          <w:shd w:val="clear" w:color="auto" w:fill="FFFFFF"/>
        </w:rPr>
      </w:pPr>
      <w:r>
        <w:rPr>
          <w:rFonts w:ascii="仿宋" w:hAnsi="仿宋" w:eastAsia="仿宋" w:cs="仿宋"/>
          <w:b/>
          <w:bCs/>
          <w:color w:val="000000"/>
          <w:sz w:val="32"/>
          <w:szCs w:val="32"/>
          <w:shd w:val="clear" w:color="auto" w:fill="FFFFFF"/>
        </w:rPr>
        <w:t xml:space="preserve"> </w:t>
      </w:r>
      <w:r>
        <w:rPr>
          <w:rFonts w:hint="eastAsia" w:ascii="仿宋" w:hAnsi="仿宋" w:eastAsia="仿宋" w:cs="仿宋"/>
          <w:b/>
          <w:bCs/>
          <w:color w:val="000000"/>
          <w:sz w:val="32"/>
          <w:szCs w:val="32"/>
          <w:shd w:val="clear" w:color="auto" w:fill="FFFFFF"/>
        </w:rPr>
        <w:t>第五条</w:t>
      </w:r>
      <w:r>
        <w:rPr>
          <w:rFonts w:hint="eastAsia" w:ascii="仿宋" w:hAnsi="仿宋" w:eastAsia="仿宋" w:cs="仿宋"/>
          <w:color w:val="000000"/>
          <w:sz w:val="32"/>
          <w:szCs w:val="32"/>
          <w:shd w:val="clear" w:color="auto" w:fill="FFFFFF"/>
        </w:rPr>
        <w:t>　在外地就读高中阶段学校的高层次人才子女申请转学到我市高中就读的，按与原就读高中学校等级相当的原则和实际情况，安排在其父、母或监护人居住地所属辖区内学校就读。</w:t>
      </w:r>
    </w:p>
    <w:p>
      <w:pPr>
        <w:pStyle w:val="4"/>
        <w:widowControl/>
        <w:shd w:val="clear" w:color="auto" w:fill="FFFFFF"/>
        <w:spacing w:beforeAutospacing="0" w:afterAutospacing="0" w:line="600" w:lineRule="exact"/>
        <w:ind w:firstLine="739" w:firstLineChars="230"/>
        <w:jc w:val="both"/>
        <w:rPr>
          <w:rFonts w:ascii="仿宋" w:hAnsi="仿宋" w:eastAsia="仿宋" w:cs="Times New Roman"/>
          <w:color w:val="000000"/>
          <w:sz w:val="32"/>
          <w:szCs w:val="32"/>
          <w:shd w:val="clear" w:color="auto" w:fill="FFFFFF"/>
        </w:rPr>
      </w:pPr>
      <w:r>
        <w:rPr>
          <w:rFonts w:hint="eastAsia" w:ascii="仿宋" w:hAnsi="仿宋" w:eastAsia="仿宋" w:cs="仿宋"/>
          <w:b/>
          <w:bCs/>
          <w:color w:val="000000"/>
          <w:sz w:val="32"/>
          <w:szCs w:val="32"/>
          <w:shd w:val="clear" w:color="auto" w:fill="FFFFFF"/>
        </w:rPr>
        <w:t>第六条</w:t>
      </w:r>
      <w:r>
        <w:rPr>
          <w:rFonts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高层次人才非本市户籍子女在本市</w:t>
      </w:r>
      <w:r>
        <w:rPr>
          <w:rFonts w:hint="eastAsia" w:ascii="仿宋" w:hAnsi="仿宋" w:eastAsia="仿宋" w:cs="仿宋"/>
          <w:sz w:val="32"/>
          <w:szCs w:val="32"/>
          <w:shd w:val="clear" w:color="auto" w:fill="FFFFFF"/>
        </w:rPr>
        <w:t>就读义务</w:t>
      </w:r>
      <w:r>
        <w:rPr>
          <w:rFonts w:hint="eastAsia" w:ascii="仿宋" w:hAnsi="仿宋" w:eastAsia="仿宋" w:cs="仿宋"/>
          <w:color w:val="000000"/>
          <w:sz w:val="32"/>
          <w:szCs w:val="32"/>
          <w:shd w:val="clear" w:color="auto" w:fill="FFFFFF"/>
        </w:rPr>
        <w:t>教育阶段和高中阶段学校，享受本市户籍学生同等待遇。高层次人才非本市户籍子女在我市初中就读的，经市招考办审核，可享有与本市户籍初中毕业生同等的报考高中阶段学校资格。</w:t>
      </w:r>
    </w:p>
    <w:p>
      <w:pPr>
        <w:pStyle w:val="4"/>
        <w:widowControl/>
        <w:shd w:val="clear" w:color="auto" w:fill="FFFFFF"/>
        <w:spacing w:beforeAutospacing="0" w:afterAutospacing="0" w:line="600" w:lineRule="exact"/>
        <w:rPr>
          <w:rFonts w:ascii="仿宋" w:hAnsi="仿宋" w:eastAsia="仿宋" w:cs="仿宋"/>
          <w:color w:val="000000"/>
          <w:sz w:val="32"/>
          <w:szCs w:val="32"/>
          <w:shd w:val="clear" w:color="auto" w:fill="FFFFFF"/>
        </w:rPr>
      </w:pPr>
      <w:r>
        <w:rPr>
          <w:rFonts w:ascii="仿宋" w:hAnsi="仿宋" w:eastAsia="仿宋" w:cs="仿宋"/>
          <w:b/>
          <w:bCs/>
          <w:color w:val="000000"/>
          <w:sz w:val="32"/>
          <w:szCs w:val="32"/>
          <w:shd w:val="clear" w:color="auto" w:fill="FFFFFF"/>
        </w:rPr>
        <w:t xml:space="preserve">    </w:t>
      </w:r>
      <w:r>
        <w:rPr>
          <w:rFonts w:hint="eastAsia" w:ascii="仿宋" w:hAnsi="仿宋" w:eastAsia="仿宋" w:cs="仿宋"/>
          <w:b/>
          <w:bCs/>
          <w:color w:val="000000"/>
          <w:sz w:val="32"/>
          <w:szCs w:val="32"/>
          <w:shd w:val="clear" w:color="auto" w:fill="FFFFFF"/>
        </w:rPr>
        <w:t>第七条</w:t>
      </w:r>
      <w:r>
        <w:rPr>
          <w:rFonts w:hint="eastAsia" w:ascii="仿宋" w:hAnsi="仿宋" w:eastAsia="仿宋" w:cs="仿宋"/>
          <w:color w:val="000000"/>
          <w:sz w:val="32"/>
          <w:szCs w:val="32"/>
          <w:shd w:val="clear" w:color="auto" w:fill="FFFFFF"/>
        </w:rPr>
        <w:t>　高层次人才子女入学工作，由市教育局负责统筹协调，各学校负责落实。</w:t>
      </w:r>
    </w:p>
    <w:p>
      <w:pPr>
        <w:pStyle w:val="4"/>
        <w:widowControl/>
        <w:shd w:val="clear" w:color="auto" w:fill="FFFFFF"/>
        <w:spacing w:beforeAutospacing="0" w:afterAutospacing="0" w:line="600" w:lineRule="exact"/>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 xml:space="preserve">    </w:t>
      </w:r>
      <w:r>
        <w:rPr>
          <w:rFonts w:hint="eastAsia" w:ascii="仿宋" w:hAnsi="仿宋" w:eastAsia="仿宋" w:cs="仿宋"/>
          <w:b/>
          <w:bCs/>
          <w:color w:val="000000"/>
          <w:sz w:val="32"/>
          <w:szCs w:val="32"/>
          <w:shd w:val="clear" w:color="auto" w:fill="FFFFFF"/>
        </w:rPr>
        <w:t>第八条</w:t>
      </w:r>
      <w:r>
        <w:rPr>
          <w:rFonts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高层次人才子女（本市户籍和非本市户籍）若参加广东省普通高等学校招生全国统一考试（简称：高考），按广东省教育行政部门统一制定的有关办法执行。</w:t>
      </w:r>
    </w:p>
    <w:p>
      <w:pPr>
        <w:pStyle w:val="4"/>
        <w:widowControl/>
        <w:numPr>
          <w:ilvl w:val="0"/>
          <w:numId w:val="1"/>
        </w:numPr>
        <w:shd w:val="clear" w:color="auto" w:fill="FFFFFF"/>
        <w:spacing w:beforeAutospacing="0" w:afterAutospacing="0" w:line="600" w:lineRule="exact"/>
        <w:jc w:val="center"/>
        <w:rPr>
          <w:rFonts w:ascii="黑体" w:hAnsi="黑体" w:eastAsia="黑体" w:cs="Times New Roman"/>
          <w:color w:val="000000"/>
          <w:sz w:val="32"/>
          <w:szCs w:val="32"/>
          <w:shd w:val="clear" w:color="auto" w:fill="FFFFFF"/>
        </w:rPr>
      </w:pPr>
      <w:r>
        <w:rPr>
          <w:rFonts w:hint="eastAsia" w:ascii="黑体" w:hAnsi="黑体" w:eastAsia="黑体" w:cs="黑体"/>
          <w:color w:val="000000"/>
          <w:sz w:val="32"/>
          <w:szCs w:val="32"/>
          <w:shd w:val="clear" w:color="auto" w:fill="FFFFFF"/>
        </w:rPr>
        <w:t>申报程序</w:t>
      </w:r>
    </w:p>
    <w:p>
      <w:pPr>
        <w:pStyle w:val="4"/>
        <w:widowControl/>
        <w:shd w:val="clear" w:color="auto" w:fill="FFFFFF"/>
        <w:spacing w:beforeAutospacing="0" w:afterAutospacing="0" w:line="600" w:lineRule="exact"/>
        <w:ind w:firstLine="643" w:firstLineChars="200"/>
        <w:jc w:val="both"/>
        <w:rPr>
          <w:rFonts w:ascii="仿宋" w:hAnsi="仿宋" w:eastAsia="仿宋" w:cs="Times New Roman"/>
          <w:color w:val="000000"/>
          <w:sz w:val="32"/>
          <w:szCs w:val="32"/>
          <w:shd w:val="clear" w:color="auto" w:fill="FFFFFF"/>
        </w:rPr>
      </w:pPr>
      <w:r>
        <w:rPr>
          <w:rFonts w:hint="eastAsia" w:ascii="仿宋" w:hAnsi="仿宋" w:eastAsia="仿宋" w:cs="仿宋"/>
          <w:b/>
          <w:bCs/>
          <w:color w:val="000000"/>
          <w:sz w:val="32"/>
          <w:szCs w:val="32"/>
          <w:shd w:val="clear" w:color="auto" w:fill="FFFFFF"/>
        </w:rPr>
        <w:t>第九条</w:t>
      </w:r>
      <w:r>
        <w:rPr>
          <w:rFonts w:hint="eastAsia" w:ascii="仿宋" w:hAnsi="仿宋" w:eastAsia="仿宋" w:cs="仿宋"/>
          <w:color w:val="000000"/>
          <w:sz w:val="32"/>
          <w:szCs w:val="32"/>
          <w:shd w:val="clear" w:color="auto" w:fill="FFFFFF"/>
        </w:rPr>
        <w:t>　</w:t>
      </w:r>
      <w:r>
        <w:rPr>
          <w:rFonts w:hint="eastAsia" w:ascii="仿宋_GB2312" w:hAnsi="宋体" w:eastAsia="仿宋_GB2312"/>
          <w:sz w:val="32"/>
          <w:szCs w:val="32"/>
        </w:rPr>
        <w:t>高层次人才子女申请入（转）学办理程序：</w:t>
      </w:r>
    </w:p>
    <w:p>
      <w:pPr>
        <w:pStyle w:val="4"/>
        <w:widowControl/>
        <w:shd w:val="clear" w:color="auto" w:fill="FFFFFF"/>
        <w:spacing w:beforeAutospacing="0" w:afterAutospacing="0" w:line="600" w:lineRule="exact"/>
        <w:ind w:firstLine="640" w:firstLineChars="200"/>
        <w:rPr>
          <w:rFonts w:ascii="仿宋" w:hAnsi="仿宋" w:eastAsia="仿宋" w:cs="Times New Roman"/>
          <w:color w:val="000000"/>
          <w:sz w:val="32"/>
          <w:szCs w:val="32"/>
        </w:rPr>
      </w:pP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一</w:t>
      </w:r>
      <w:r>
        <w:rPr>
          <w:rFonts w:ascii="仿宋" w:hAnsi="仿宋" w:eastAsia="仿宋" w:cs="仿宋"/>
          <w:color w:val="000000"/>
          <w:sz w:val="32"/>
          <w:szCs w:val="32"/>
          <w:shd w:val="clear" w:color="auto" w:fill="FFFFFF"/>
        </w:rPr>
        <w:t>)</w:t>
      </w:r>
      <w:r>
        <w:rPr>
          <w:rFonts w:hint="eastAsia" w:ascii="仿宋_GB2312" w:hAnsi="宋体" w:eastAsia="仿宋_GB2312"/>
          <w:sz w:val="32"/>
          <w:szCs w:val="32"/>
        </w:rPr>
        <w:t>高层次人才有子女入（转）学需求的，</w:t>
      </w:r>
      <w:r>
        <w:rPr>
          <w:rFonts w:hint="eastAsia" w:ascii="仿宋" w:hAnsi="仿宋" w:eastAsia="仿宋" w:cs="仿宋"/>
          <w:color w:val="000000"/>
          <w:sz w:val="32"/>
          <w:szCs w:val="32"/>
          <w:shd w:val="clear" w:color="auto" w:fill="FFFFFF"/>
        </w:rPr>
        <w:t>向市人才科技工作领导小组办公室提出申请</w:t>
      </w:r>
      <w:r>
        <w:rPr>
          <w:rFonts w:hint="eastAsia" w:ascii="仿宋" w:hAnsi="仿宋" w:eastAsia="仿宋" w:cs="仿宋"/>
          <w:color w:val="000000"/>
          <w:sz w:val="32"/>
          <w:szCs w:val="32"/>
          <w:shd w:val="clear" w:color="auto" w:fill="FFFFFF"/>
          <w:lang w:eastAsia="zh-CN"/>
        </w:rPr>
        <w:t>（第一学期需在每年</w:t>
      </w:r>
      <w:r>
        <w:rPr>
          <w:rFonts w:hint="eastAsia" w:ascii="仿宋" w:hAnsi="仿宋" w:eastAsia="仿宋" w:cs="仿宋"/>
          <w:color w:val="000000"/>
          <w:sz w:val="32"/>
          <w:szCs w:val="32"/>
          <w:shd w:val="clear" w:color="auto" w:fill="FFFFFF"/>
          <w:lang w:val="en-US" w:eastAsia="zh-CN"/>
        </w:rPr>
        <w:t>5月1日前，第二学期需在12月1日前</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并</w:t>
      </w:r>
      <w:r>
        <w:rPr>
          <w:rFonts w:hint="eastAsia" w:ascii="仿宋" w:hAnsi="仿宋" w:eastAsia="仿宋" w:cs="仿宋"/>
          <w:color w:val="000000"/>
          <w:sz w:val="32"/>
          <w:szCs w:val="32"/>
          <w:shd w:val="clear" w:color="auto" w:fill="FFFFFF"/>
        </w:rPr>
        <w:t>填写《鹤山市高层次人才子女入</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转</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学申请表》；</w:t>
      </w:r>
    </w:p>
    <w:p>
      <w:pPr>
        <w:pStyle w:val="4"/>
        <w:widowControl/>
        <w:shd w:val="clear" w:color="auto" w:fill="FFFFFF"/>
        <w:spacing w:beforeAutospacing="0" w:afterAutospacing="0" w:line="600" w:lineRule="exact"/>
        <w:ind w:firstLine="599"/>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二</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市人才科技工作领导小组办公室汇总有关情况，</w:t>
      </w:r>
      <w:r>
        <w:rPr>
          <w:rFonts w:hint="eastAsia" w:ascii="仿宋_GB2312" w:hAnsi="宋体" w:eastAsia="仿宋_GB2312"/>
          <w:sz w:val="32"/>
          <w:szCs w:val="32"/>
        </w:rPr>
        <w:t>向市教育局出具需办理入（转）学高层次人才及子女名单和联系方式</w:t>
      </w:r>
      <w:r>
        <w:rPr>
          <w:rFonts w:hint="eastAsia" w:ascii="仿宋" w:hAnsi="仿宋" w:eastAsia="仿宋" w:cs="仿宋"/>
          <w:color w:val="000000"/>
          <w:sz w:val="32"/>
          <w:szCs w:val="32"/>
          <w:shd w:val="clear" w:color="auto" w:fill="FFFFFF"/>
        </w:rPr>
        <w:t>；</w:t>
      </w:r>
    </w:p>
    <w:p>
      <w:pPr>
        <w:pStyle w:val="4"/>
        <w:widowControl/>
        <w:shd w:val="clear" w:color="auto" w:fill="FFFFFF"/>
        <w:spacing w:beforeAutospacing="0" w:afterAutospacing="0" w:line="600" w:lineRule="exact"/>
        <w:ind w:firstLine="599"/>
        <w:rPr>
          <w:rFonts w:ascii="仿宋" w:hAnsi="仿宋" w:eastAsia="仿宋" w:cs="Times New Roman"/>
          <w:color w:val="000000"/>
          <w:sz w:val="32"/>
          <w:szCs w:val="32"/>
          <w:shd w:val="clear" w:color="auto" w:fill="FFFFFF"/>
        </w:rPr>
      </w:pP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三</w:t>
      </w:r>
      <w:r>
        <w:rPr>
          <w:rFonts w:ascii="仿宋" w:hAnsi="仿宋" w:eastAsia="仿宋" w:cs="仿宋"/>
          <w:color w:val="000000"/>
          <w:sz w:val="32"/>
          <w:szCs w:val="32"/>
          <w:shd w:val="clear" w:color="auto" w:fill="FFFFFF"/>
        </w:rPr>
        <w:t>)</w:t>
      </w:r>
      <w:r>
        <w:rPr>
          <w:rFonts w:hint="eastAsia" w:ascii="仿宋_GB2312" w:hAnsi="宋体" w:eastAsia="仿宋_GB2312"/>
          <w:sz w:val="32"/>
          <w:szCs w:val="32"/>
        </w:rPr>
        <w:t>市教育局通知申请子女入（转）学的高层次人才提交申请材料</w:t>
      </w:r>
      <w:r>
        <w:rPr>
          <w:rFonts w:hint="eastAsia" w:ascii="仿宋" w:hAnsi="仿宋" w:eastAsia="仿宋" w:cs="仿宋"/>
          <w:color w:val="000000"/>
          <w:sz w:val="32"/>
          <w:szCs w:val="32"/>
          <w:shd w:val="clear" w:color="auto" w:fill="FFFFFF"/>
        </w:rPr>
        <w:t>。</w:t>
      </w:r>
    </w:p>
    <w:p>
      <w:pPr>
        <w:pStyle w:val="4"/>
        <w:widowControl/>
        <w:shd w:val="clear" w:color="auto" w:fill="FFFFFF"/>
        <w:spacing w:beforeAutospacing="0" w:afterAutospacing="0" w:line="600" w:lineRule="exact"/>
        <w:ind w:firstLine="599"/>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四</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市教育局审核验证相关证明及入学材料，并于</w:t>
      </w:r>
      <w:r>
        <w:rPr>
          <w:rFonts w:ascii="仿宋" w:hAnsi="仿宋" w:eastAsia="仿宋" w:cs="仿宋"/>
          <w:color w:val="000000"/>
          <w:sz w:val="32"/>
          <w:szCs w:val="32"/>
          <w:shd w:val="clear" w:color="auto" w:fill="FFFFFF"/>
        </w:rPr>
        <w:t>10</w:t>
      </w:r>
      <w:r>
        <w:rPr>
          <w:rFonts w:hint="eastAsia" w:ascii="仿宋" w:hAnsi="仿宋" w:eastAsia="仿宋" w:cs="仿宋"/>
          <w:color w:val="000000"/>
          <w:sz w:val="32"/>
          <w:szCs w:val="32"/>
          <w:shd w:val="clear" w:color="auto" w:fill="FFFFFF"/>
        </w:rPr>
        <w:t>个工作日内提出安排意见，通知有关学校安排落实；</w:t>
      </w:r>
    </w:p>
    <w:p>
      <w:pPr>
        <w:pStyle w:val="4"/>
        <w:widowControl/>
        <w:shd w:val="clear" w:color="auto" w:fill="FFFFFF"/>
        <w:spacing w:beforeAutospacing="0" w:afterAutospacing="0" w:line="600" w:lineRule="exact"/>
        <w:ind w:firstLine="599"/>
        <w:rPr>
          <w:rFonts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五</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有关学校按照市教育局意见，</w:t>
      </w:r>
      <w:r>
        <w:rPr>
          <w:rFonts w:hint="eastAsia" w:ascii="仿宋_GB2312" w:hAnsi="宋体" w:eastAsia="仿宋_GB2312"/>
          <w:sz w:val="32"/>
          <w:szCs w:val="32"/>
        </w:rPr>
        <w:t>办理好入（转）学手续</w:t>
      </w:r>
      <w:r>
        <w:rPr>
          <w:rFonts w:ascii="仿宋" w:hAnsi="仿宋" w:eastAsia="仿宋" w:cs="仿宋"/>
          <w:color w:val="000000"/>
          <w:sz w:val="32"/>
          <w:szCs w:val="32"/>
          <w:shd w:val="clear" w:color="auto" w:fill="FFFFFF"/>
        </w:rPr>
        <w:t>;</w:t>
      </w:r>
    </w:p>
    <w:p>
      <w:pPr>
        <w:pStyle w:val="4"/>
        <w:widowControl/>
        <w:shd w:val="clear" w:color="auto" w:fill="FFFFFF"/>
        <w:spacing w:beforeAutospacing="0" w:afterAutospacing="0" w:line="600" w:lineRule="exact"/>
        <w:jc w:val="both"/>
        <w:rPr>
          <w:rFonts w:ascii="仿宋" w:hAnsi="仿宋" w:eastAsia="仿宋" w:cs="仿宋"/>
          <w:color w:val="FF0000"/>
          <w:sz w:val="32"/>
          <w:szCs w:val="32"/>
          <w:shd w:val="clear" w:color="auto" w:fill="FFFFFF"/>
        </w:rPr>
      </w:pPr>
      <w:r>
        <w:rPr>
          <w:rFonts w:ascii="仿宋" w:hAnsi="仿宋" w:eastAsia="仿宋" w:cs="仿宋"/>
          <w:color w:val="000000"/>
          <w:sz w:val="32"/>
          <w:szCs w:val="32"/>
          <w:shd w:val="clear" w:color="auto" w:fill="FFFFFF"/>
        </w:rPr>
        <w:t xml:space="preserve">    (</w:t>
      </w:r>
      <w:r>
        <w:rPr>
          <w:rFonts w:hint="eastAsia" w:ascii="仿宋" w:hAnsi="仿宋" w:eastAsia="仿宋" w:cs="仿宋"/>
          <w:color w:val="000000"/>
          <w:sz w:val="32"/>
          <w:szCs w:val="32"/>
          <w:shd w:val="clear" w:color="auto" w:fill="FFFFFF"/>
        </w:rPr>
        <w:t>六</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市教育局汇总高层次人才子女入学落实情况，</w:t>
      </w:r>
      <w:r>
        <w:rPr>
          <w:rFonts w:hint="eastAsia" w:ascii="仿宋_GB2312" w:hAnsi="宋体" w:eastAsia="仿宋_GB2312"/>
          <w:sz w:val="32"/>
          <w:szCs w:val="32"/>
        </w:rPr>
        <w:t>每年</w:t>
      </w:r>
      <w:r>
        <w:rPr>
          <w:rFonts w:ascii="仿宋_GB2312" w:hAnsi="宋体" w:eastAsia="仿宋_GB2312"/>
          <w:sz w:val="32"/>
          <w:szCs w:val="32"/>
        </w:rPr>
        <w:t>1</w:t>
      </w:r>
      <w:r>
        <w:rPr>
          <w:rFonts w:hint="eastAsia" w:ascii="仿宋_GB2312" w:hAnsi="宋体" w:eastAsia="仿宋_GB2312"/>
          <w:sz w:val="32"/>
          <w:szCs w:val="32"/>
        </w:rPr>
        <w:t>月底前把上年情况报市人才科技工作领导小组办公室备案。</w:t>
      </w:r>
    </w:p>
    <w:p>
      <w:pPr>
        <w:pStyle w:val="4"/>
        <w:widowControl/>
        <w:shd w:val="clear" w:color="auto" w:fill="FFFFFF"/>
        <w:spacing w:beforeAutospacing="0" w:afterAutospacing="0" w:line="600" w:lineRule="exact"/>
        <w:ind w:firstLine="599"/>
        <w:rPr>
          <w:rFonts w:ascii="仿宋" w:hAnsi="仿宋" w:eastAsia="仿宋" w:cs="Times New Roman"/>
          <w:color w:val="000000"/>
          <w:sz w:val="32"/>
          <w:szCs w:val="32"/>
          <w:shd w:val="clear" w:color="auto" w:fill="FFFFFF"/>
        </w:rPr>
      </w:pPr>
      <w:r>
        <w:rPr>
          <w:rFonts w:hint="eastAsia" w:ascii="仿宋" w:hAnsi="仿宋" w:eastAsia="仿宋" w:cs="仿宋"/>
          <w:b/>
          <w:bCs/>
          <w:color w:val="000000"/>
          <w:sz w:val="32"/>
          <w:szCs w:val="32"/>
          <w:shd w:val="clear" w:color="auto" w:fill="FFFFFF"/>
        </w:rPr>
        <w:t>第十条</w:t>
      </w:r>
      <w:r>
        <w:rPr>
          <w:rFonts w:hint="eastAsia" w:ascii="仿宋" w:hAnsi="仿宋" w:eastAsia="仿宋" w:cs="仿宋"/>
          <w:color w:val="000000"/>
          <w:sz w:val="32"/>
          <w:szCs w:val="32"/>
          <w:shd w:val="clear" w:color="auto" w:fill="FFFFFF"/>
        </w:rPr>
        <w:t>　</w:t>
      </w:r>
      <w:r>
        <w:rPr>
          <w:rFonts w:hint="eastAsia" w:ascii="仿宋_GB2312" w:hAnsi="宋体" w:eastAsia="仿宋_GB2312"/>
          <w:sz w:val="32"/>
          <w:szCs w:val="32"/>
        </w:rPr>
        <w:t>申请入（转）学需提供以下材料</w:t>
      </w:r>
      <w:r>
        <w:rPr>
          <w:rFonts w:hint="eastAsia" w:ascii="仿宋" w:hAnsi="仿宋" w:eastAsia="仿宋" w:cs="仿宋"/>
          <w:color w:val="000000"/>
          <w:sz w:val="32"/>
          <w:szCs w:val="32"/>
          <w:shd w:val="clear" w:color="auto" w:fill="FFFFFF"/>
        </w:rPr>
        <w:t>：</w:t>
      </w:r>
    </w:p>
    <w:p>
      <w:pPr>
        <w:pStyle w:val="4"/>
        <w:widowControl/>
        <w:shd w:val="clear" w:color="auto" w:fill="FFFFFF"/>
        <w:spacing w:beforeAutospacing="0" w:afterAutospacing="0" w:line="600" w:lineRule="exact"/>
        <w:ind w:firstLine="420"/>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（一）江门市高层次人才证明；</w:t>
      </w:r>
    </w:p>
    <w:p>
      <w:pPr>
        <w:pStyle w:val="4"/>
        <w:widowControl/>
        <w:shd w:val="clear" w:color="auto" w:fill="FFFFFF"/>
        <w:spacing w:beforeAutospacing="0" w:afterAutospacing="0" w:line="600" w:lineRule="exac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（二）高层次人才与现单位签订的劳动合同或聘用合同复印件（加盖公章）；</w:t>
      </w:r>
    </w:p>
    <w:p>
      <w:pPr>
        <w:pStyle w:val="4"/>
        <w:widowControl/>
        <w:shd w:val="clear" w:color="auto" w:fill="FFFFFF"/>
        <w:spacing w:beforeAutospacing="0" w:afterAutospacing="0" w:line="600" w:lineRule="exact"/>
        <w:ind w:firstLine="420"/>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（三）高层次人才和子女监护关系证明</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出生医学证明、户口簿等</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或居住证明；</w:t>
      </w:r>
    </w:p>
    <w:p>
      <w:pPr>
        <w:pStyle w:val="4"/>
        <w:widowControl/>
        <w:shd w:val="clear" w:color="auto" w:fill="FFFFFF"/>
        <w:spacing w:beforeAutospacing="0" w:afterAutospacing="0" w:line="600" w:lineRule="exact"/>
        <w:ind w:firstLine="420"/>
        <w:rPr>
          <w:rFonts w:ascii="仿宋" w:hAnsi="仿宋" w:eastAsia="仿宋" w:cs="Times New Roman"/>
          <w:color w:val="000000"/>
          <w:sz w:val="32"/>
          <w:szCs w:val="32"/>
          <w:shd w:val="clear" w:color="auto" w:fill="FFFFFF"/>
        </w:rPr>
      </w:pPr>
      <w:r>
        <w:rPr>
          <w:rFonts w:hint="eastAsia" w:ascii="仿宋" w:hAnsi="仿宋" w:eastAsia="仿宋" w:cs="仿宋"/>
          <w:color w:val="000000"/>
          <w:sz w:val="32"/>
          <w:szCs w:val="32"/>
          <w:shd w:val="clear" w:color="auto" w:fill="FFFFFF"/>
        </w:rPr>
        <w:t>（四）</w:t>
      </w:r>
      <w:r>
        <w:rPr>
          <w:rFonts w:hint="eastAsia" w:ascii="仿宋_GB2312" w:hAnsi="宋体" w:eastAsia="仿宋_GB2312"/>
          <w:sz w:val="32"/>
          <w:szCs w:val="32"/>
        </w:rPr>
        <w:t>高层次人才子女入（转）学申请表（一式三份）</w:t>
      </w:r>
      <w:r>
        <w:rPr>
          <w:rFonts w:hint="eastAsia" w:ascii="仿宋" w:hAnsi="仿宋" w:eastAsia="仿宋" w:cs="仿宋"/>
          <w:color w:val="000000"/>
          <w:sz w:val="32"/>
          <w:szCs w:val="32"/>
          <w:shd w:val="clear" w:color="auto" w:fill="FFFFFF"/>
        </w:rPr>
        <w:t>；</w:t>
      </w:r>
    </w:p>
    <w:p>
      <w:pPr>
        <w:pStyle w:val="4"/>
        <w:widowControl/>
        <w:shd w:val="clear" w:color="auto" w:fill="FFFFFF"/>
        <w:spacing w:beforeAutospacing="0" w:afterAutospacing="0" w:line="600" w:lineRule="exac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（五）学生转学所需的转出地学籍证明材料。</w:t>
      </w:r>
    </w:p>
    <w:p>
      <w:pPr>
        <w:pStyle w:val="4"/>
        <w:widowControl/>
        <w:shd w:val="clear" w:color="auto" w:fill="FFFFFF"/>
        <w:spacing w:beforeAutospacing="0" w:afterAutospacing="0" w:line="600" w:lineRule="exac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受理部门：市人才科技工作领导小组办公室，地址：鹤山市沙坪街道水围村八座</w:t>
      </w:r>
      <w:r>
        <w:rPr>
          <w:rFonts w:ascii="仿宋" w:hAnsi="仿宋" w:eastAsia="仿宋" w:cs="仿宋"/>
          <w:color w:val="000000"/>
          <w:sz w:val="32"/>
          <w:szCs w:val="32"/>
          <w:shd w:val="clear" w:color="auto" w:fill="FFFFFF"/>
        </w:rPr>
        <w:t>138</w:t>
      </w:r>
      <w:r>
        <w:rPr>
          <w:rFonts w:hint="eastAsia" w:ascii="仿宋" w:hAnsi="仿宋" w:eastAsia="仿宋" w:cs="仿宋"/>
          <w:color w:val="000000"/>
          <w:sz w:val="32"/>
          <w:szCs w:val="32"/>
          <w:shd w:val="clear" w:color="auto" w:fill="FFFFFF"/>
        </w:rPr>
        <w:t>号高层次人才服务专窗，联系电话：</w:t>
      </w:r>
      <w:r>
        <w:rPr>
          <w:rFonts w:ascii="仿宋" w:hAnsi="仿宋" w:eastAsia="仿宋" w:cs="仿宋"/>
          <w:color w:val="000000"/>
          <w:sz w:val="32"/>
          <w:szCs w:val="32"/>
          <w:shd w:val="clear" w:color="auto" w:fill="FFFFFF"/>
        </w:rPr>
        <w:t>8933101</w:t>
      </w:r>
    </w:p>
    <w:p>
      <w:pPr>
        <w:pStyle w:val="4"/>
        <w:widowControl/>
        <w:shd w:val="clear" w:color="auto" w:fill="FFFFFF"/>
        <w:spacing w:beforeAutospacing="0" w:afterAutospacing="0" w:line="600" w:lineRule="exact"/>
        <w:jc w:val="both"/>
        <w:rPr>
          <w:rFonts w:ascii="仿宋" w:hAnsi="仿宋" w:eastAsia="仿宋" w:cs="Times New Roman"/>
          <w:color w:val="000000"/>
          <w:sz w:val="32"/>
          <w:szCs w:val="32"/>
          <w:shd w:val="clear" w:color="auto" w:fill="FFFFFF"/>
        </w:rPr>
      </w:pPr>
      <w:r>
        <w:rPr>
          <w:rFonts w:ascii="仿宋" w:hAnsi="仿宋" w:eastAsia="仿宋" w:cs="仿宋"/>
          <w:b/>
          <w:bCs/>
          <w:color w:val="000000"/>
          <w:sz w:val="32"/>
          <w:szCs w:val="32"/>
          <w:shd w:val="clear" w:color="auto" w:fill="FFFFFF"/>
        </w:rPr>
        <w:t xml:space="preserve">    </w:t>
      </w:r>
      <w:r>
        <w:rPr>
          <w:rFonts w:hint="eastAsia" w:ascii="仿宋" w:hAnsi="仿宋" w:eastAsia="仿宋" w:cs="仿宋"/>
          <w:b/>
          <w:bCs/>
          <w:color w:val="000000"/>
          <w:sz w:val="32"/>
          <w:szCs w:val="32"/>
          <w:shd w:val="clear" w:color="auto" w:fill="FFFFFF"/>
        </w:rPr>
        <w:t>第十一条</w:t>
      </w:r>
      <w:r>
        <w:rPr>
          <w:rFonts w:hint="eastAsia" w:ascii="仿宋" w:hAnsi="仿宋" w:eastAsia="仿宋" w:cs="仿宋"/>
          <w:color w:val="000000"/>
          <w:sz w:val="32"/>
          <w:szCs w:val="32"/>
          <w:shd w:val="clear" w:color="auto" w:fill="FFFFFF"/>
        </w:rPr>
        <w:t>　</w:t>
      </w:r>
      <w:r>
        <w:rPr>
          <w:rFonts w:hint="eastAsia" w:ascii="仿宋_GB2312" w:hAnsi="宋体" w:eastAsia="仿宋_GB2312"/>
          <w:sz w:val="32"/>
          <w:szCs w:val="32"/>
        </w:rPr>
        <w:t>新生入学按当年招生工作程序办理；涉及转学且手续齐全的按学籍管理规定办理：义务教育阶段学校之间转学和普通高中学校之间转学均不得变更就读年级；小学、初中起始年级第一学期和小学六年级、初中三年级第二学期的学生，原则上不予转学；普通高中学校之间的学生转学以学校等级相同、年级相衔接为原则。高一上学期和高三年级不接收转学学生。</w:t>
      </w:r>
    </w:p>
    <w:p>
      <w:pPr>
        <w:pStyle w:val="4"/>
        <w:widowControl/>
        <w:shd w:val="clear" w:color="auto" w:fill="FFFFFF"/>
        <w:spacing w:beforeAutospacing="0" w:afterAutospacing="0" w:line="600" w:lineRule="exact"/>
        <w:jc w:val="center"/>
        <w:rPr>
          <w:rFonts w:ascii="黑体" w:hAnsi="黑体" w:eastAsia="黑体" w:cs="Times New Roman"/>
          <w:color w:val="000000"/>
          <w:sz w:val="32"/>
          <w:szCs w:val="32"/>
          <w:shd w:val="clear" w:color="auto" w:fill="FFFFFF"/>
        </w:rPr>
      </w:pPr>
      <w:r>
        <w:rPr>
          <w:rFonts w:hint="eastAsia" w:ascii="黑体" w:hAnsi="黑体" w:eastAsia="黑体" w:cs="黑体"/>
          <w:color w:val="000000"/>
          <w:sz w:val="32"/>
          <w:szCs w:val="32"/>
          <w:shd w:val="clear" w:color="auto" w:fill="FFFFFF"/>
        </w:rPr>
        <w:t>第四章</w:t>
      </w:r>
      <w:r>
        <w:rPr>
          <w:rFonts w:ascii="黑体" w:hAnsi="黑体" w:eastAsia="黑体" w:cs="黑体"/>
          <w:color w:val="000000"/>
          <w:sz w:val="32"/>
          <w:szCs w:val="32"/>
          <w:shd w:val="clear" w:color="auto" w:fill="FFFFFF"/>
        </w:rPr>
        <w:t xml:space="preserve">  </w:t>
      </w:r>
      <w:r>
        <w:rPr>
          <w:rFonts w:hint="eastAsia" w:ascii="黑体" w:hAnsi="黑体" w:eastAsia="黑体" w:cs="黑体"/>
          <w:color w:val="000000"/>
          <w:sz w:val="32"/>
          <w:szCs w:val="32"/>
          <w:shd w:val="clear" w:color="auto" w:fill="FFFFFF"/>
        </w:rPr>
        <w:t>附则</w:t>
      </w:r>
    </w:p>
    <w:p>
      <w:pPr>
        <w:pStyle w:val="4"/>
        <w:widowControl/>
        <w:shd w:val="clear" w:color="auto" w:fill="FFFFFF"/>
        <w:spacing w:beforeAutospacing="0" w:afterAutospacing="0" w:line="600" w:lineRule="exact"/>
        <w:rPr>
          <w:rFonts w:ascii="仿宋" w:hAnsi="仿宋" w:eastAsia="仿宋" w:cs="Times New Roman"/>
          <w:color w:val="000000"/>
          <w:sz w:val="32"/>
          <w:szCs w:val="32"/>
        </w:rPr>
      </w:pPr>
      <w:r>
        <w:rPr>
          <w:rFonts w:hint="eastAsia" w:ascii="仿宋" w:hAnsi="仿宋" w:eastAsia="仿宋" w:cs="仿宋"/>
          <w:color w:val="000000"/>
          <w:sz w:val="32"/>
          <w:szCs w:val="32"/>
          <w:shd w:val="clear" w:color="auto" w:fill="FFFFFF"/>
        </w:rPr>
        <w:t>　</w:t>
      </w:r>
      <w:r>
        <w:rPr>
          <w:rStyle w:val="6"/>
          <w:rFonts w:hint="eastAsia" w:ascii="仿宋" w:hAnsi="仿宋" w:eastAsia="仿宋" w:cs="仿宋"/>
          <w:color w:val="000000"/>
          <w:sz w:val="32"/>
          <w:szCs w:val="32"/>
          <w:shd w:val="clear" w:color="auto" w:fill="FFFFFF"/>
        </w:rPr>
        <w:t>　</w:t>
      </w:r>
      <w:r>
        <w:rPr>
          <w:rFonts w:hint="eastAsia" w:ascii="仿宋" w:hAnsi="仿宋" w:eastAsia="仿宋" w:cs="仿宋"/>
          <w:b/>
          <w:bCs/>
          <w:color w:val="000000"/>
          <w:sz w:val="32"/>
          <w:szCs w:val="32"/>
          <w:shd w:val="clear" w:color="auto" w:fill="FFFFFF"/>
        </w:rPr>
        <w:t>第十二条</w:t>
      </w:r>
      <w:r>
        <w:rPr>
          <w:rFonts w:ascii="仿宋" w:hAnsi="仿宋" w:eastAsia="仿宋" w:cs="仿宋"/>
          <w:b/>
          <w:bCs/>
          <w:color w:val="000000"/>
          <w:sz w:val="32"/>
          <w:szCs w:val="32"/>
          <w:shd w:val="clear" w:color="auto" w:fill="FFFFFF"/>
        </w:rPr>
        <w:t xml:space="preserve">  </w:t>
      </w:r>
      <w:r>
        <w:rPr>
          <w:rFonts w:hint="eastAsia" w:ascii="仿宋_GB2312" w:eastAsia="仿宋_GB2312"/>
          <w:sz w:val="32"/>
          <w:szCs w:val="32"/>
        </w:rPr>
        <w:t>自</w:t>
      </w:r>
      <w:r>
        <w:rPr>
          <w:rFonts w:ascii="仿宋_GB2312" w:eastAsia="仿宋_GB2312"/>
          <w:sz w:val="32"/>
          <w:szCs w:val="32"/>
        </w:rPr>
        <w:t>2018</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9</w:t>
      </w:r>
      <w:bookmarkStart w:id="0" w:name="_GoBack"/>
      <w:bookmarkEnd w:id="0"/>
      <w:r>
        <w:rPr>
          <w:rFonts w:hint="eastAsia" w:ascii="仿宋_GB2312" w:eastAsia="仿宋_GB2312"/>
          <w:sz w:val="32"/>
          <w:szCs w:val="32"/>
        </w:rPr>
        <w:t>日起实施</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eastAsia="zh-CN"/>
        </w:rPr>
        <w:t>有效期</w:t>
      </w:r>
      <w:r>
        <w:rPr>
          <w:rFonts w:ascii="仿宋" w:hAnsi="仿宋" w:eastAsia="仿宋" w:cs="仿宋"/>
          <w:color w:val="000000"/>
          <w:sz w:val="32"/>
          <w:szCs w:val="32"/>
          <w:shd w:val="clear" w:color="auto" w:fill="FFFFFF"/>
        </w:rPr>
        <w:t>3</w:t>
      </w:r>
      <w:r>
        <w:rPr>
          <w:rFonts w:hint="eastAsia" w:ascii="仿宋" w:hAnsi="仿宋" w:eastAsia="仿宋" w:cs="仿宋"/>
          <w:color w:val="000000"/>
          <w:sz w:val="32"/>
          <w:szCs w:val="32"/>
          <w:shd w:val="clear" w:color="auto" w:fill="FFFFFF"/>
        </w:rPr>
        <w:t>年。有关政策依据变化或客观情况发生变化，根据实施情况评估修订。</w:t>
      </w:r>
    </w:p>
    <w:p>
      <w:pPr>
        <w:pStyle w:val="4"/>
        <w:widowControl/>
        <w:shd w:val="clear" w:color="auto" w:fill="FFFFFF"/>
        <w:spacing w:beforeAutospacing="0" w:afterAutospacing="0" w:line="600" w:lineRule="exact"/>
        <w:ind w:firstLine="420"/>
        <w:rPr>
          <w:rFonts w:ascii="仿宋" w:hAnsi="仿宋" w:eastAsia="仿宋" w:cs="Times New Roman"/>
          <w:color w:val="000000"/>
          <w:sz w:val="32"/>
          <w:szCs w:val="32"/>
          <w:shd w:val="clear" w:color="auto" w:fill="FFFFFF"/>
        </w:rPr>
      </w:pPr>
      <w:r>
        <w:rPr>
          <w:rFonts w:ascii="仿宋" w:hAnsi="仿宋" w:eastAsia="仿宋" w:cs="Times New Roman"/>
          <w:color w:val="000000"/>
          <w:sz w:val="32"/>
          <w:szCs w:val="32"/>
          <w:shd w:val="clear" w:color="auto" w:fill="FFFFFF"/>
        </w:rPr>
        <w:t> </w:t>
      </w:r>
    </w:p>
    <w:p>
      <w:pPr>
        <w:pStyle w:val="4"/>
        <w:widowControl/>
        <w:shd w:val="clear" w:color="auto" w:fill="FFFFFF"/>
        <w:spacing w:beforeAutospacing="0" w:afterAutospacing="0" w:line="600" w:lineRule="exact"/>
        <w:ind w:firstLine="420"/>
        <w:rPr>
          <w:rFonts w:ascii="仿宋" w:hAnsi="仿宋" w:eastAsia="仿宋" w:cs="Times New Roman"/>
          <w:color w:val="000000"/>
          <w:sz w:val="32"/>
          <w:szCs w:val="32"/>
          <w:shd w:val="clear" w:color="auto" w:fill="FFFFFF"/>
        </w:rPr>
      </w:pPr>
      <w:r>
        <w:rPr>
          <w:rFonts w:ascii="仿宋" w:hAnsi="仿宋" w:eastAsia="仿宋" w:cs="Times New Roman"/>
          <w:color w:val="000000"/>
          <w:sz w:val="32"/>
          <w:szCs w:val="32"/>
          <w:shd w:val="clear" w:color="auto" w:fill="FFFFFF"/>
        </w:rPr>
        <w:t xml:space="preserve">  </w:t>
      </w:r>
      <w:r>
        <w:rPr>
          <w:rFonts w:hint="eastAsia" w:ascii="仿宋" w:hAnsi="仿宋" w:eastAsia="仿宋" w:cs="Times New Roman"/>
          <w:color w:val="000000"/>
          <w:sz w:val="32"/>
          <w:szCs w:val="32"/>
          <w:shd w:val="clear" w:color="auto" w:fill="FFFFFF"/>
        </w:rPr>
        <w:t>附件：鹤山市高层次人才子女入（转）学申请表</w:t>
      </w:r>
    </w:p>
    <w:p>
      <w:pPr>
        <w:spacing w:line="600" w:lineRule="exact"/>
        <w:rPr>
          <w:rFonts w:ascii="仿宋" w:hAnsi="仿宋" w:eastAsia="仿宋" w:cs="Times New Roman"/>
          <w:sz w:val="28"/>
          <w:szCs w:val="28"/>
        </w:rPr>
      </w:pPr>
    </w:p>
    <w:p>
      <w:pPr>
        <w:spacing w:line="600" w:lineRule="exact"/>
        <w:rPr>
          <w:rFonts w:ascii="仿宋" w:hAnsi="仿宋" w:eastAsia="仿宋" w:cs="Times New Roman"/>
          <w:sz w:val="28"/>
          <w:szCs w:val="28"/>
        </w:rPr>
      </w:pPr>
    </w:p>
    <w:p>
      <w:pPr>
        <w:spacing w:line="600" w:lineRule="exact"/>
        <w:rPr>
          <w:rFonts w:ascii="仿宋" w:hAnsi="仿宋" w:eastAsia="仿宋" w:cs="Times New Roman"/>
          <w:sz w:val="28"/>
          <w:szCs w:val="28"/>
        </w:rPr>
      </w:pPr>
    </w:p>
    <w:p>
      <w:pPr>
        <w:spacing w:line="600" w:lineRule="exact"/>
        <w:rPr>
          <w:rFonts w:ascii="仿宋" w:hAnsi="仿宋" w:eastAsia="仿宋" w:cs="Times New Roman"/>
          <w:sz w:val="28"/>
          <w:szCs w:val="28"/>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hint="eastAsia" w:ascii="黑体" w:hAnsi="黑体" w:eastAsia="黑体" w:cs="仿宋"/>
          <w:color w:val="000000"/>
          <w:sz w:val="32"/>
          <w:szCs w:val="32"/>
          <w:shd w:val="clear" w:color="auto" w:fill="FFFFFF"/>
        </w:rPr>
      </w:pPr>
    </w:p>
    <w:p>
      <w:pPr>
        <w:widowControl/>
        <w:shd w:val="clear" w:color="auto" w:fill="FFFFFF"/>
        <w:snapToGrid w:val="0"/>
        <w:rPr>
          <w:rFonts w:ascii="黑体" w:hAnsi="黑体" w:eastAsia="黑体" w:cs="仿宋"/>
          <w:color w:val="000000"/>
          <w:sz w:val="32"/>
          <w:szCs w:val="32"/>
          <w:shd w:val="clear" w:color="auto" w:fill="FFFFFF"/>
        </w:rPr>
      </w:pPr>
      <w:r>
        <w:rPr>
          <w:rFonts w:hint="eastAsia" w:ascii="黑体" w:hAnsi="黑体" w:eastAsia="黑体" w:cs="仿宋"/>
          <w:color w:val="000000"/>
          <w:sz w:val="32"/>
          <w:szCs w:val="32"/>
          <w:shd w:val="clear" w:color="auto" w:fill="FFFFFF"/>
        </w:rPr>
        <w:t>附件</w:t>
      </w:r>
    </w:p>
    <w:p>
      <w:pPr>
        <w:widowControl/>
        <w:shd w:val="clear" w:color="auto" w:fill="FFFFFF"/>
        <w:snapToGrid w:val="0"/>
        <w:jc w:val="center"/>
        <w:rPr>
          <w:rFonts w:ascii="华文中宋" w:hAnsi="华文中宋" w:eastAsia="华文中宋" w:cs="Times New Roman"/>
          <w:b/>
          <w:bCs/>
          <w:color w:val="000000"/>
          <w:sz w:val="44"/>
          <w:szCs w:val="44"/>
          <w:shd w:val="clear" w:color="auto" w:fill="FFFFFF"/>
        </w:rPr>
      </w:pPr>
      <w:r>
        <w:rPr>
          <w:rFonts w:hint="eastAsia" w:ascii="华文中宋" w:hAnsi="华文中宋" w:eastAsia="华文中宋" w:cs="华文中宋"/>
          <w:b/>
          <w:bCs/>
          <w:color w:val="000000"/>
          <w:sz w:val="44"/>
          <w:szCs w:val="44"/>
          <w:shd w:val="clear" w:color="auto" w:fill="FFFFFF"/>
        </w:rPr>
        <w:t>鹤山市高层次人才子女入（转）学申请表</w:t>
      </w:r>
    </w:p>
    <w:p>
      <w:pPr>
        <w:widowControl/>
        <w:shd w:val="clear" w:color="auto" w:fill="FFFFFF"/>
        <w:snapToGrid w:val="0"/>
        <w:jc w:val="center"/>
        <w:rPr>
          <w:rFonts w:ascii="华文中宋" w:hAnsi="华文中宋" w:eastAsia="华文中宋" w:cs="Times New Roman"/>
          <w:b/>
          <w:bCs/>
          <w:color w:val="000000"/>
          <w:sz w:val="13"/>
          <w:szCs w:val="13"/>
          <w:shd w:val="clear" w:color="auto" w:fill="FFFFFF"/>
        </w:rPr>
      </w:pPr>
    </w:p>
    <w:p>
      <w:pPr>
        <w:pStyle w:val="4"/>
        <w:widowControl/>
        <w:snapToGrid w:val="0"/>
        <w:spacing w:beforeAutospacing="0" w:afterAutospacing="0"/>
        <w:jc w:val="center"/>
        <w:rPr>
          <w:rFonts w:ascii="楷体_GB2312" w:eastAsia="楷体_GB2312" w:cs="Times New Roman"/>
          <w:color w:val="000000"/>
        </w:rPr>
      </w:pPr>
      <w:r>
        <w:rPr>
          <w:rFonts w:ascii="仿宋_GB2312" w:hAnsi="宋体" w:eastAsia="仿宋_GB2312" w:cs="仿宋_GB2312"/>
          <w:color w:val="000000"/>
        </w:rPr>
        <w:t xml:space="preserve">                                        </w:t>
      </w:r>
      <w:r>
        <w:rPr>
          <w:rFonts w:hint="eastAsia" w:ascii="楷体_GB2312" w:eastAsia="楷体_GB2312" w:cs="楷体_GB2312"/>
          <w:color w:val="000000"/>
        </w:rPr>
        <w:t>填表日期：　　　年　　月　　日</w:t>
      </w:r>
    </w:p>
    <w:tbl>
      <w:tblPr>
        <w:tblStyle w:val="9"/>
        <w:tblW w:w="8813"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755"/>
        <w:gridCol w:w="35"/>
        <w:gridCol w:w="1396"/>
        <w:gridCol w:w="1134"/>
        <w:gridCol w:w="1011"/>
        <w:gridCol w:w="1387"/>
        <w:gridCol w:w="209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48" w:hRule="atLeast"/>
          <w:jc w:val="center"/>
        </w:trPr>
        <w:tc>
          <w:tcPr>
            <w:tcW w:w="8813" w:type="dxa"/>
            <w:gridSpan w:val="7"/>
            <w:tcBorders>
              <w:top w:val="single" w:color="auto" w:sz="8" w:space="0"/>
              <w:left w:val="single" w:color="auto" w:sz="8" w:space="0"/>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hd w:val="clear" w:color="auto" w:fill="FFFFFF"/>
              <w:snapToGrid w:val="0"/>
              <w:spacing w:before="0" w:beforeAutospacing="0" w:after="0" w:afterAutospacing="0"/>
              <w:ind w:left="0" w:right="0"/>
              <w:jc w:val="center"/>
              <w:rPr>
                <w:rFonts w:ascii="黑体" w:hAnsi="黑体" w:eastAsia="黑体" w:cs="Times New Roman"/>
                <w:color w:val="000000"/>
              </w:rPr>
            </w:pPr>
            <w:r>
              <w:rPr>
                <w:rFonts w:hint="eastAsia" w:ascii="黑体" w:hAnsi="黑体" w:eastAsia="黑体" w:cs="黑体"/>
                <w:color w:val="000000"/>
              </w:rPr>
              <w:t>高层次人才基本情况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33" w:hRule="atLeast"/>
          <w:jc w:val="center"/>
        </w:trPr>
        <w:tc>
          <w:tcPr>
            <w:tcW w:w="1755" w:type="dxa"/>
            <w:tcBorders>
              <w:top w:val="nil"/>
              <w:left w:val="single" w:color="auto" w:sz="8" w:space="0"/>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r>
              <w:rPr>
                <w:rFonts w:hint="eastAsia" w:ascii="楷体_GB2312" w:eastAsia="楷体_GB2312" w:cs="楷体_GB2312"/>
                <w:color w:val="000000"/>
              </w:rPr>
              <w:t>姓</w:t>
            </w:r>
            <w:r>
              <w:rPr>
                <w:rFonts w:ascii="楷体_GB2312" w:eastAsia="楷体_GB2312" w:cs="楷体_GB2312"/>
                <w:color w:val="000000"/>
              </w:rPr>
              <w:t xml:space="preserve">  </w:t>
            </w:r>
            <w:r>
              <w:rPr>
                <w:rFonts w:hint="eastAsia" w:ascii="楷体_GB2312" w:eastAsia="楷体_GB2312" w:cs="楷体_GB2312"/>
                <w:color w:val="000000"/>
              </w:rPr>
              <w:t>名</w:t>
            </w:r>
          </w:p>
        </w:tc>
        <w:tc>
          <w:tcPr>
            <w:tcW w:w="1431" w:type="dxa"/>
            <w:gridSpan w:val="2"/>
            <w:tcBorders>
              <w:top w:val="nil"/>
              <w:left w:val="nil"/>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p>
        </w:tc>
        <w:tc>
          <w:tcPr>
            <w:tcW w:w="1134" w:type="dxa"/>
            <w:tcBorders>
              <w:top w:val="nil"/>
              <w:left w:val="nil"/>
              <w:bottom w:val="single" w:color="auto" w:sz="8" w:space="0"/>
              <w:right w:val="single" w:color="auto" w:sz="8" w:space="0"/>
            </w:tcBorders>
            <w:shd w:val="clear" w:color="auto" w:fill="FFFFFF"/>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r>
              <w:rPr>
                <w:rFonts w:hint="eastAsia" w:ascii="楷体_GB2312" w:eastAsia="楷体_GB2312" w:cs="楷体_GB2312"/>
                <w:color w:val="000000"/>
              </w:rPr>
              <w:t>性</w:t>
            </w:r>
            <w:r>
              <w:rPr>
                <w:rFonts w:ascii="楷体_GB2312" w:eastAsia="楷体_GB2312" w:cs="楷体_GB2312"/>
                <w:color w:val="000000"/>
              </w:rPr>
              <w:t xml:space="preserve">  </w:t>
            </w:r>
            <w:r>
              <w:rPr>
                <w:rFonts w:hint="eastAsia" w:ascii="楷体_GB2312" w:eastAsia="楷体_GB2312" w:cs="楷体_GB2312"/>
                <w:color w:val="000000"/>
              </w:rPr>
              <w:t>别</w:t>
            </w:r>
          </w:p>
        </w:tc>
        <w:tc>
          <w:tcPr>
            <w:tcW w:w="1011" w:type="dxa"/>
            <w:tcBorders>
              <w:top w:val="nil"/>
              <w:left w:val="nil"/>
              <w:bottom w:val="single" w:color="auto" w:sz="8" w:space="0"/>
              <w:right w:val="single" w:color="auto" w:sz="8" w:space="0"/>
            </w:tcBorders>
            <w:shd w:val="clear" w:color="auto" w:fill="FFFFFF"/>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p>
        </w:tc>
        <w:tc>
          <w:tcPr>
            <w:tcW w:w="1387" w:type="dxa"/>
            <w:tcBorders>
              <w:top w:val="nil"/>
              <w:left w:val="nil"/>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r>
              <w:rPr>
                <w:rFonts w:hint="eastAsia" w:ascii="楷体_GB2312" w:eastAsia="楷体_GB2312" w:cs="楷体_GB2312"/>
                <w:color w:val="000000"/>
              </w:rPr>
              <w:t>联系电话</w:t>
            </w:r>
          </w:p>
        </w:tc>
        <w:tc>
          <w:tcPr>
            <w:tcW w:w="2095" w:type="dxa"/>
            <w:tcBorders>
              <w:top w:val="nil"/>
              <w:left w:val="nil"/>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992" w:hRule="atLeast"/>
          <w:jc w:val="center"/>
        </w:trPr>
        <w:tc>
          <w:tcPr>
            <w:tcW w:w="1755" w:type="dxa"/>
            <w:tcBorders>
              <w:top w:val="nil"/>
              <w:left w:val="single" w:color="auto" w:sz="8" w:space="0"/>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r>
              <w:rPr>
                <w:rFonts w:hint="eastAsia" w:ascii="Times New Roman" w:hAnsi="Times New Roman" w:eastAsia="楷体_GB2312" w:cs="楷体_GB2312"/>
                <w:color w:val="000000"/>
              </w:rPr>
              <w:t>人才类别</w:t>
            </w:r>
          </w:p>
        </w:tc>
        <w:tc>
          <w:tcPr>
            <w:tcW w:w="7058" w:type="dxa"/>
            <w:gridSpan w:val="6"/>
            <w:tcBorders>
              <w:top w:val="nil"/>
              <w:left w:val="nil"/>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60" w:lineRule="auto"/>
              <w:ind w:left="0" w:right="0"/>
              <w:rPr>
                <w:rFonts w:ascii="楷体_GB2312" w:eastAsia="楷体_GB2312" w:cs="Times New Roman"/>
                <w:color w:val="000000"/>
              </w:rPr>
            </w:pPr>
            <w:r>
              <w:rPr>
                <w:rFonts w:hint="eastAsia" w:ascii="Times New Roman" w:hAnsi="Times New Roman" w:eastAsia="楷体_GB2312" w:cs="楷体_GB2312"/>
                <w:color w:val="000000"/>
              </w:rPr>
              <w:t>一级（</w:t>
            </w:r>
            <w:r>
              <w:rPr>
                <w:rFonts w:ascii="Times New Roman" w:hAnsi="Times New Roman" w:eastAsia="楷体_GB2312" w:cs="Times New Roman"/>
                <w:color w:val="000000"/>
              </w:rPr>
              <w:t xml:space="preserve">  </w:t>
            </w:r>
            <w:r>
              <w:rPr>
                <w:rFonts w:hint="eastAsia" w:ascii="Times New Roman" w:hAnsi="Times New Roman" w:eastAsia="楷体_GB2312" w:cs="楷体_GB2312"/>
                <w:color w:val="000000"/>
              </w:rPr>
              <w:t>）</w:t>
            </w:r>
            <w:r>
              <w:rPr>
                <w:rFonts w:ascii="Times New Roman" w:hAnsi="Times New Roman" w:eastAsia="楷体_GB2312" w:cs="Times New Roman"/>
                <w:color w:val="000000"/>
              </w:rPr>
              <w:t xml:space="preserve">     </w:t>
            </w:r>
            <w:r>
              <w:rPr>
                <w:rFonts w:hint="eastAsia" w:ascii="Times New Roman" w:hAnsi="Times New Roman" w:eastAsia="楷体_GB2312" w:cs="楷体_GB2312"/>
                <w:color w:val="000000"/>
              </w:rPr>
              <w:t>二级（</w:t>
            </w:r>
            <w:r>
              <w:rPr>
                <w:rFonts w:ascii="Times New Roman" w:hAnsi="Times New Roman" w:eastAsia="楷体_GB2312" w:cs="Times New Roman"/>
                <w:color w:val="000000"/>
              </w:rPr>
              <w:t xml:space="preserve">  </w:t>
            </w:r>
            <w:r>
              <w:rPr>
                <w:rFonts w:hint="eastAsia" w:ascii="Times New Roman" w:hAnsi="Times New Roman" w:eastAsia="楷体_GB2312" w:cs="楷体_GB2312"/>
                <w:color w:val="000000"/>
              </w:rPr>
              <w:t>）</w:t>
            </w:r>
            <w:r>
              <w:rPr>
                <w:rFonts w:ascii="Times New Roman" w:hAnsi="Times New Roman" w:eastAsia="楷体_GB2312" w:cs="Times New Roman"/>
                <w:color w:val="000000"/>
              </w:rPr>
              <w:t xml:space="preserve">     </w:t>
            </w:r>
            <w:r>
              <w:rPr>
                <w:rFonts w:hint="eastAsia" w:ascii="Times New Roman" w:hAnsi="Times New Roman" w:eastAsia="楷体_GB2312" w:cs="楷体_GB2312"/>
                <w:color w:val="000000"/>
              </w:rPr>
              <w:t>三级（</w:t>
            </w:r>
            <w:r>
              <w:rPr>
                <w:rFonts w:ascii="Times New Roman" w:hAnsi="Times New Roman" w:eastAsia="楷体_GB2312" w:cs="Times New Roman"/>
                <w:color w:val="000000"/>
              </w:rPr>
              <w:t xml:space="preserve">  </w:t>
            </w:r>
            <w:r>
              <w:rPr>
                <w:rFonts w:hint="eastAsia" w:ascii="Times New Roman" w:hAnsi="Times New Roman" w:eastAsia="楷体_GB2312" w:cs="楷体_GB2312"/>
                <w:color w:val="000000"/>
              </w:rPr>
              <w:t>）</w:t>
            </w:r>
            <w:r>
              <w:rPr>
                <w:rFonts w:ascii="Times New Roman" w:hAnsi="Times New Roman" w:eastAsia="楷体_GB2312" w:cs="Times New Roman"/>
                <w:color w:val="000000"/>
              </w:rPr>
              <w:t xml:space="preserve">                            </w:t>
            </w:r>
            <w:r>
              <w:rPr>
                <w:rFonts w:hint="eastAsia" w:ascii="Times New Roman" w:hAnsi="Times New Roman" w:eastAsia="楷体_GB2312" w:cs="楷体_GB2312"/>
                <w:color w:val="000000"/>
              </w:rPr>
              <w:t>高层次人才证明编号：</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52" w:hRule="atLeast"/>
          <w:jc w:val="center"/>
        </w:trPr>
        <w:tc>
          <w:tcPr>
            <w:tcW w:w="1755" w:type="dxa"/>
            <w:tcBorders>
              <w:top w:val="nil"/>
              <w:left w:val="single" w:color="auto" w:sz="8" w:space="0"/>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140" w:right="0"/>
              <w:jc w:val="center"/>
              <w:rPr>
                <w:rFonts w:ascii="楷体_GB2312" w:eastAsia="楷体_GB2312" w:cs="Times New Roman"/>
                <w:color w:val="000000"/>
              </w:rPr>
            </w:pPr>
            <w:r>
              <w:rPr>
                <w:rFonts w:hint="eastAsia" w:ascii="楷体_GB2312" w:eastAsia="楷体_GB2312" w:cs="楷体_GB2312"/>
                <w:color w:val="000000"/>
              </w:rPr>
              <w:t>户籍地</w:t>
            </w:r>
          </w:p>
        </w:tc>
        <w:tc>
          <w:tcPr>
            <w:tcW w:w="7058" w:type="dxa"/>
            <w:gridSpan w:val="6"/>
            <w:tcBorders>
              <w:top w:val="nil"/>
              <w:left w:val="nil"/>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93" w:hRule="atLeast"/>
          <w:jc w:val="center"/>
        </w:trPr>
        <w:tc>
          <w:tcPr>
            <w:tcW w:w="1755" w:type="dxa"/>
            <w:tcBorders>
              <w:top w:val="nil"/>
              <w:left w:val="single" w:color="auto" w:sz="8" w:space="0"/>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140" w:right="0"/>
              <w:jc w:val="center"/>
              <w:rPr>
                <w:rFonts w:ascii="楷体_GB2312" w:eastAsia="楷体_GB2312" w:cs="Times New Roman"/>
                <w:color w:val="000000"/>
              </w:rPr>
            </w:pPr>
            <w:r>
              <w:rPr>
                <w:rFonts w:hint="eastAsia" w:ascii="楷体_GB2312" w:eastAsia="楷体_GB2312" w:cs="楷体_GB2312"/>
                <w:color w:val="000000"/>
              </w:rPr>
              <w:t>现居住地</w:t>
            </w:r>
          </w:p>
        </w:tc>
        <w:tc>
          <w:tcPr>
            <w:tcW w:w="7058" w:type="dxa"/>
            <w:gridSpan w:val="6"/>
            <w:tcBorders>
              <w:top w:val="nil"/>
              <w:left w:val="nil"/>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29" w:hRule="atLeast"/>
          <w:jc w:val="center"/>
        </w:trPr>
        <w:tc>
          <w:tcPr>
            <w:tcW w:w="1755" w:type="dxa"/>
            <w:tcBorders>
              <w:top w:val="nil"/>
              <w:left w:val="single" w:color="auto" w:sz="8" w:space="0"/>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140" w:right="0"/>
              <w:jc w:val="center"/>
              <w:rPr>
                <w:rFonts w:ascii="楷体_GB2312" w:eastAsia="楷体_GB2312" w:cs="Times New Roman"/>
                <w:color w:val="000000"/>
              </w:rPr>
            </w:pPr>
            <w:r>
              <w:rPr>
                <w:rFonts w:hint="eastAsia" w:ascii="楷体_GB2312" w:eastAsia="楷体_GB2312" w:cs="楷体_GB2312"/>
                <w:color w:val="000000"/>
              </w:rPr>
              <w:t>工作单位</w:t>
            </w:r>
          </w:p>
          <w:p>
            <w:pPr>
              <w:pStyle w:val="4"/>
              <w:keepNext w:val="0"/>
              <w:keepLines w:val="0"/>
              <w:suppressLineNumbers w:val="0"/>
              <w:spacing w:before="0" w:beforeAutospacing="0" w:after="0" w:afterAutospacing="0" w:line="320" w:lineRule="exact"/>
              <w:ind w:left="140" w:right="0"/>
              <w:jc w:val="center"/>
              <w:rPr>
                <w:rFonts w:ascii="楷体_GB2312" w:eastAsia="楷体_GB2312" w:cs="Times New Roman"/>
                <w:color w:val="000000"/>
              </w:rPr>
            </w:pPr>
            <w:r>
              <w:rPr>
                <w:rFonts w:hint="eastAsia" w:ascii="楷体_GB2312" w:eastAsia="楷体_GB2312" w:cs="楷体_GB2312"/>
                <w:color w:val="000000"/>
              </w:rPr>
              <w:t>及职务</w:t>
            </w:r>
          </w:p>
        </w:tc>
        <w:tc>
          <w:tcPr>
            <w:tcW w:w="7058" w:type="dxa"/>
            <w:gridSpan w:val="6"/>
            <w:tcBorders>
              <w:top w:val="nil"/>
              <w:left w:val="nil"/>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08" w:hRule="atLeast"/>
          <w:jc w:val="center"/>
        </w:trPr>
        <w:tc>
          <w:tcPr>
            <w:tcW w:w="8813" w:type="dxa"/>
            <w:gridSpan w:val="7"/>
            <w:tcBorders>
              <w:top w:val="nil"/>
              <w:left w:val="single" w:color="auto" w:sz="8" w:space="0"/>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黑体" w:hAnsi="黑体" w:eastAsia="黑体" w:cs="Times New Roman"/>
                <w:color w:val="000000"/>
              </w:rPr>
            </w:pPr>
            <w:r>
              <w:rPr>
                <w:rFonts w:hint="eastAsia" w:ascii="黑体" w:hAnsi="黑体" w:eastAsia="黑体" w:cs="黑体"/>
                <w:color w:val="000000"/>
              </w:rPr>
              <w:t>子女基本情况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97" w:hRule="atLeast"/>
          <w:jc w:val="center"/>
        </w:trPr>
        <w:tc>
          <w:tcPr>
            <w:tcW w:w="1790" w:type="dxa"/>
            <w:gridSpan w:val="2"/>
            <w:tcBorders>
              <w:top w:val="nil"/>
              <w:left w:val="single" w:color="auto" w:sz="8" w:space="0"/>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r>
              <w:rPr>
                <w:rFonts w:hint="eastAsia" w:ascii="楷体_GB2312" w:eastAsia="楷体_GB2312" w:cs="楷体_GB2312"/>
                <w:color w:val="000000"/>
              </w:rPr>
              <w:t>姓　名</w:t>
            </w:r>
          </w:p>
        </w:tc>
        <w:tc>
          <w:tcPr>
            <w:tcW w:w="1396" w:type="dxa"/>
            <w:tcBorders>
              <w:top w:val="nil"/>
              <w:left w:val="nil"/>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p>
        </w:tc>
        <w:tc>
          <w:tcPr>
            <w:tcW w:w="1134" w:type="dxa"/>
            <w:tcBorders>
              <w:top w:val="nil"/>
              <w:left w:val="nil"/>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r>
              <w:rPr>
                <w:rFonts w:hint="eastAsia" w:ascii="楷体_GB2312" w:eastAsia="楷体_GB2312" w:cs="楷体_GB2312"/>
                <w:color w:val="000000"/>
              </w:rPr>
              <w:t>性　别</w:t>
            </w:r>
          </w:p>
        </w:tc>
        <w:tc>
          <w:tcPr>
            <w:tcW w:w="1011" w:type="dxa"/>
            <w:tcBorders>
              <w:top w:val="nil"/>
              <w:left w:val="nil"/>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p>
        </w:tc>
        <w:tc>
          <w:tcPr>
            <w:tcW w:w="1387" w:type="dxa"/>
            <w:tcBorders>
              <w:top w:val="nil"/>
              <w:left w:val="nil"/>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r>
              <w:rPr>
                <w:rFonts w:hint="eastAsia" w:ascii="楷体_GB2312" w:eastAsia="楷体_GB2312" w:cs="楷体_GB2312"/>
                <w:color w:val="000000"/>
              </w:rPr>
              <w:t>出生日期</w:t>
            </w:r>
          </w:p>
        </w:tc>
        <w:tc>
          <w:tcPr>
            <w:tcW w:w="2095" w:type="dxa"/>
            <w:tcBorders>
              <w:top w:val="nil"/>
              <w:left w:val="nil"/>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01" w:hRule="atLeast"/>
          <w:jc w:val="center"/>
        </w:trPr>
        <w:tc>
          <w:tcPr>
            <w:tcW w:w="1790" w:type="dxa"/>
            <w:gridSpan w:val="2"/>
            <w:tcBorders>
              <w:top w:val="nil"/>
              <w:left w:val="single" w:color="auto" w:sz="8" w:space="0"/>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r>
              <w:rPr>
                <w:rFonts w:hint="eastAsia" w:ascii="楷体_GB2312" w:eastAsia="楷体_GB2312" w:cs="楷体_GB2312"/>
                <w:color w:val="000000"/>
              </w:rPr>
              <w:t>原就读学校</w:t>
            </w:r>
          </w:p>
        </w:tc>
        <w:tc>
          <w:tcPr>
            <w:tcW w:w="7023" w:type="dxa"/>
            <w:gridSpan w:val="5"/>
            <w:tcBorders>
              <w:top w:val="nil"/>
              <w:left w:val="nil"/>
              <w:bottom w:val="single" w:color="auto" w:sz="8" w:space="0"/>
              <w:right w:val="single" w:color="auto" w:sz="4"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both"/>
              <w:rPr>
                <w:rFonts w:ascii="楷体_GB2312" w:eastAsia="楷体_GB2312" w:cs="Times New Roman"/>
                <w:color w:val="000000"/>
              </w:rPr>
            </w:pPr>
            <w:r>
              <w:rPr>
                <w:rFonts w:ascii="楷体_GB2312" w:eastAsia="楷体_GB2312" w:cs="楷体_GB2312"/>
                <w:color w:val="000000"/>
              </w:rPr>
              <w:t xml:space="preserve">                           </w:t>
            </w:r>
            <w:r>
              <w:rPr>
                <w:rFonts w:hint="eastAsia" w:ascii="楷体_GB2312" w:eastAsia="楷体_GB2312" w:cs="楷体_GB2312"/>
                <w:color w:val="000000"/>
              </w:rPr>
              <w:t>（学校）　　年级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14" w:hRule="atLeast"/>
          <w:jc w:val="center"/>
        </w:trPr>
        <w:tc>
          <w:tcPr>
            <w:tcW w:w="1790" w:type="dxa"/>
            <w:gridSpan w:val="2"/>
            <w:tcBorders>
              <w:top w:val="nil"/>
              <w:left w:val="single" w:color="auto" w:sz="8" w:space="0"/>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r>
              <w:rPr>
                <w:rFonts w:hint="eastAsia" w:ascii="楷体_GB2312" w:eastAsia="楷体_GB2312" w:cs="楷体_GB2312"/>
                <w:color w:val="000000"/>
              </w:rPr>
              <w:t>就读</w:t>
            </w:r>
            <w:r>
              <w:rPr>
                <w:rFonts w:hint="eastAsia" w:ascii="楷体_GB2312" w:eastAsia="楷体_GB2312" w:cs="楷体_GB2312"/>
                <w:color w:val="000000"/>
                <w:lang w:eastAsia="zh-CN"/>
              </w:rPr>
              <w:t>第一</w:t>
            </w:r>
            <w:r>
              <w:rPr>
                <w:rFonts w:hint="eastAsia" w:ascii="楷体_GB2312" w:eastAsia="楷体_GB2312" w:cs="楷体_GB2312"/>
                <w:color w:val="000000"/>
              </w:rPr>
              <w:t>意向</w:t>
            </w:r>
          </w:p>
        </w:tc>
        <w:tc>
          <w:tcPr>
            <w:tcW w:w="7023" w:type="dxa"/>
            <w:gridSpan w:val="5"/>
            <w:tcBorders>
              <w:top w:val="nil"/>
              <w:left w:val="nil"/>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rPr>
                <w:rFonts w:ascii="楷体_GB2312" w:eastAsia="楷体_GB2312" w:cs="Times New Roman"/>
                <w:color w:val="000000"/>
              </w:rPr>
            </w:pPr>
            <w:r>
              <w:rPr>
                <w:rFonts w:ascii="楷体_GB2312" w:eastAsia="楷体_GB2312" w:cs="楷体_GB2312"/>
                <w:color w:val="000000"/>
              </w:rPr>
              <w:t xml:space="preserve">                           </w:t>
            </w:r>
            <w:r>
              <w:rPr>
                <w:rFonts w:hint="eastAsia" w:ascii="楷体_GB2312" w:eastAsia="楷体_GB2312" w:cs="楷体_GB2312"/>
                <w:color w:val="000000"/>
              </w:rPr>
              <w:t>（学校）　　年级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478" w:hRule="atLeast"/>
          <w:jc w:val="center"/>
        </w:trPr>
        <w:tc>
          <w:tcPr>
            <w:tcW w:w="1790" w:type="dxa"/>
            <w:gridSpan w:val="2"/>
            <w:tcBorders>
              <w:top w:val="nil"/>
              <w:left w:val="single" w:color="auto" w:sz="8" w:space="0"/>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hint="eastAsia" w:ascii="楷体_GB2312" w:eastAsia="楷体_GB2312" w:cs="楷体_GB2312"/>
                <w:color w:val="000000"/>
              </w:rPr>
            </w:pPr>
            <w:r>
              <w:rPr>
                <w:rFonts w:hint="eastAsia" w:ascii="楷体_GB2312" w:eastAsia="楷体_GB2312" w:cs="楷体_GB2312"/>
                <w:color w:val="000000"/>
              </w:rPr>
              <w:t>就读</w:t>
            </w:r>
            <w:r>
              <w:rPr>
                <w:rFonts w:hint="eastAsia" w:ascii="楷体_GB2312" w:eastAsia="楷体_GB2312" w:cs="楷体_GB2312"/>
                <w:color w:val="000000"/>
                <w:lang w:eastAsia="zh-CN"/>
              </w:rPr>
              <w:t>第二</w:t>
            </w:r>
            <w:r>
              <w:rPr>
                <w:rFonts w:hint="eastAsia" w:ascii="楷体_GB2312" w:eastAsia="楷体_GB2312" w:cs="楷体_GB2312"/>
                <w:color w:val="000000"/>
              </w:rPr>
              <w:t>意向</w:t>
            </w:r>
          </w:p>
        </w:tc>
        <w:tc>
          <w:tcPr>
            <w:tcW w:w="7023" w:type="dxa"/>
            <w:gridSpan w:val="5"/>
            <w:tcBorders>
              <w:top w:val="nil"/>
              <w:left w:val="nil"/>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rPr>
                <w:rFonts w:ascii="楷体_GB2312" w:eastAsia="楷体_GB2312" w:cs="楷体_GB2312"/>
                <w:color w:val="000000"/>
              </w:rPr>
            </w:pPr>
            <w:r>
              <w:rPr>
                <w:rFonts w:ascii="楷体_GB2312" w:eastAsia="楷体_GB2312" w:cs="楷体_GB2312"/>
                <w:color w:val="000000"/>
              </w:rPr>
              <w:t xml:space="preserve">                           </w:t>
            </w:r>
            <w:r>
              <w:rPr>
                <w:rFonts w:hint="eastAsia" w:ascii="楷体_GB2312" w:eastAsia="楷体_GB2312" w:cs="楷体_GB2312"/>
                <w:color w:val="000000"/>
              </w:rPr>
              <w:t>（学校）　　年级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02" w:hRule="atLeast"/>
          <w:jc w:val="center"/>
        </w:trPr>
        <w:tc>
          <w:tcPr>
            <w:tcW w:w="1790" w:type="dxa"/>
            <w:gridSpan w:val="2"/>
            <w:tcBorders>
              <w:top w:val="nil"/>
              <w:left w:val="single" w:color="auto" w:sz="8" w:space="0"/>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hint="eastAsia" w:ascii="楷体_GB2312" w:eastAsia="楷体_GB2312" w:cs="楷体_GB2312"/>
                <w:color w:val="000000"/>
              </w:rPr>
            </w:pPr>
            <w:r>
              <w:rPr>
                <w:rFonts w:hint="eastAsia" w:ascii="楷体_GB2312" w:eastAsia="楷体_GB2312" w:cs="楷体_GB2312"/>
                <w:color w:val="000000"/>
              </w:rPr>
              <w:t>就读</w:t>
            </w:r>
            <w:r>
              <w:rPr>
                <w:rFonts w:hint="eastAsia" w:ascii="楷体_GB2312" w:eastAsia="楷体_GB2312" w:cs="楷体_GB2312"/>
                <w:color w:val="000000"/>
                <w:lang w:eastAsia="zh-CN"/>
              </w:rPr>
              <w:t>第三</w:t>
            </w:r>
            <w:r>
              <w:rPr>
                <w:rFonts w:hint="eastAsia" w:ascii="楷体_GB2312" w:eastAsia="楷体_GB2312" w:cs="楷体_GB2312"/>
                <w:color w:val="000000"/>
              </w:rPr>
              <w:t>意向</w:t>
            </w:r>
          </w:p>
        </w:tc>
        <w:tc>
          <w:tcPr>
            <w:tcW w:w="7023" w:type="dxa"/>
            <w:gridSpan w:val="5"/>
            <w:tcBorders>
              <w:top w:val="nil"/>
              <w:left w:val="nil"/>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rPr>
                <w:rFonts w:ascii="楷体_GB2312" w:eastAsia="楷体_GB2312" w:cs="楷体_GB2312"/>
                <w:color w:val="000000"/>
              </w:rPr>
            </w:pPr>
            <w:r>
              <w:rPr>
                <w:rFonts w:ascii="楷体_GB2312" w:eastAsia="楷体_GB2312" w:cs="楷体_GB2312"/>
                <w:color w:val="000000"/>
              </w:rPr>
              <w:t xml:space="preserve">                           </w:t>
            </w:r>
            <w:r>
              <w:rPr>
                <w:rFonts w:hint="eastAsia" w:ascii="楷体_GB2312" w:eastAsia="楷体_GB2312" w:cs="楷体_GB2312"/>
                <w:color w:val="000000"/>
              </w:rPr>
              <w:t>（学校）　　年级</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79" w:hRule="atLeast"/>
          <w:jc w:val="center"/>
        </w:trPr>
        <w:tc>
          <w:tcPr>
            <w:tcW w:w="8813" w:type="dxa"/>
            <w:gridSpan w:val="7"/>
            <w:tcBorders>
              <w:top w:val="nil"/>
              <w:left w:val="single" w:color="auto" w:sz="8" w:space="0"/>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黑体" w:hAnsi="黑体" w:eastAsia="黑体" w:cs="Times New Roman"/>
                <w:color w:val="000000"/>
              </w:rPr>
            </w:pPr>
            <w:r>
              <w:rPr>
                <w:rFonts w:hint="eastAsia" w:ascii="黑体" w:hAnsi="黑体" w:eastAsia="黑体" w:cs="黑体"/>
                <w:color w:val="000000"/>
              </w:rPr>
              <w:t>子女就读安排意见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023" w:hRule="atLeast"/>
          <w:jc w:val="center"/>
        </w:trPr>
        <w:tc>
          <w:tcPr>
            <w:tcW w:w="1790" w:type="dxa"/>
            <w:gridSpan w:val="2"/>
            <w:tcBorders>
              <w:top w:val="nil"/>
              <w:left w:val="single" w:color="auto" w:sz="8" w:space="0"/>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r>
              <w:rPr>
                <w:rFonts w:hint="eastAsia" w:ascii="楷体_GB2312" w:eastAsia="楷体_GB2312" w:cs="楷体_GB2312"/>
                <w:color w:val="000000"/>
              </w:rPr>
              <w:t>市教育局</w:t>
            </w:r>
            <w:r>
              <w:rPr>
                <w:rFonts w:ascii="楷体_GB2312" w:eastAsia="楷体_GB2312" w:cs="楷体_GB2312"/>
                <w:color w:val="000000"/>
              </w:rPr>
              <w:t xml:space="preserve">  </w:t>
            </w:r>
            <w:r>
              <w:rPr>
                <w:rFonts w:hint="eastAsia" w:ascii="楷体_GB2312" w:eastAsia="楷体_GB2312" w:cs="楷体_GB2312"/>
                <w:color w:val="000000"/>
              </w:rPr>
              <w:t>安排意见</w:t>
            </w:r>
          </w:p>
        </w:tc>
        <w:tc>
          <w:tcPr>
            <w:tcW w:w="7023" w:type="dxa"/>
            <w:gridSpan w:val="5"/>
            <w:tcBorders>
              <w:top w:val="nil"/>
              <w:left w:val="nil"/>
              <w:bottom w:val="single" w:color="auto" w:sz="8" w:space="0"/>
              <w:right w:val="single" w:color="auto" w:sz="8" w:space="0"/>
            </w:tcBorders>
            <w:shd w:val="clear" w:color="auto" w:fill="FFFFFF"/>
            <w:tcMar>
              <w:left w:w="108" w:type="dxa"/>
              <w:bottom w:w="85" w:type="dxa"/>
              <w:right w:w="108" w:type="dxa"/>
            </w:tcMar>
          </w:tcPr>
          <w:p>
            <w:pPr>
              <w:pStyle w:val="4"/>
              <w:keepNext w:val="0"/>
              <w:keepLines w:val="0"/>
              <w:widowControl/>
              <w:suppressLineNumbers w:val="0"/>
              <w:spacing w:before="0" w:beforeAutospacing="0" w:after="63" w:afterAutospacing="0" w:line="315" w:lineRule="atLeast"/>
              <w:ind w:left="0" w:right="0"/>
              <w:jc w:val="both"/>
              <w:rPr>
                <w:rFonts w:cs="Times New Roman"/>
              </w:rPr>
            </w:pPr>
            <w:r>
              <w:rPr>
                <w:rFonts w:cs="Times New Roman"/>
              </w:rPr>
              <w:t> </w:t>
            </w:r>
            <w:r>
              <w:rPr>
                <w:u w:val="single"/>
              </w:rPr>
              <w:t xml:space="preserve">             </w:t>
            </w:r>
            <w:r>
              <w:rPr>
                <w:rFonts w:hint="eastAsia" w:ascii="楷体_GB2312" w:eastAsia="楷体_GB2312" w:cs="楷体_GB2312"/>
                <w:color w:val="000000"/>
              </w:rPr>
              <w:t>学校：</w:t>
            </w:r>
          </w:p>
          <w:p>
            <w:pPr>
              <w:pStyle w:val="4"/>
              <w:keepNext w:val="0"/>
              <w:keepLines w:val="0"/>
              <w:suppressLineNumbers w:val="0"/>
              <w:spacing w:before="0" w:beforeAutospacing="0" w:after="0" w:afterAutospacing="0" w:line="320" w:lineRule="exact"/>
              <w:ind w:left="0" w:right="0" w:firstLine="480" w:firstLineChars="200"/>
              <w:jc w:val="both"/>
              <w:rPr>
                <w:rFonts w:ascii="楷体_GB2312" w:eastAsia="楷体_GB2312" w:cs="Times New Roman"/>
                <w:color w:val="000000"/>
              </w:rPr>
            </w:pPr>
            <w:r>
              <w:rPr>
                <w:rFonts w:hint="eastAsia" w:ascii="楷体_GB2312" w:eastAsia="楷体_GB2312" w:cs="楷体_GB2312"/>
                <w:color w:val="000000"/>
              </w:rPr>
              <w:t>现将鹤山市高层次人才</w:t>
            </w:r>
            <w:r>
              <w:rPr>
                <w:u w:val="single"/>
              </w:rPr>
              <w:t xml:space="preserve">          </w:t>
            </w:r>
            <w:r>
              <w:rPr>
                <w:rFonts w:hint="eastAsia" w:ascii="楷体_GB2312" w:eastAsia="楷体_GB2312" w:cs="楷体_GB2312"/>
                <w:color w:val="000000"/>
              </w:rPr>
              <w:t>其子</w:t>
            </w:r>
            <w:r>
              <w:t>/</w:t>
            </w:r>
            <w:r>
              <w:rPr>
                <w:rFonts w:hint="eastAsia" w:ascii="楷体_GB2312" w:eastAsia="楷体_GB2312" w:cs="楷体_GB2312"/>
                <w:color w:val="000000"/>
              </w:rPr>
              <w:t>女</w:t>
            </w:r>
            <w:r>
              <w:rPr>
                <w:u w:val="single"/>
              </w:rPr>
              <w:t xml:space="preserve">           </w:t>
            </w:r>
            <w:r>
              <w:rPr>
                <w:rFonts w:hint="eastAsia" w:ascii="楷体_GB2312" w:eastAsia="楷体_GB2312" w:cs="楷体_GB2312"/>
                <w:color w:val="000000"/>
              </w:rPr>
              <w:t>入（转）学申请转至你校，请你校按照《鹤山市高层次人才子女入学管理办法》精神予以安排。</w:t>
            </w:r>
          </w:p>
          <w:p>
            <w:pPr>
              <w:pStyle w:val="4"/>
              <w:keepNext w:val="0"/>
              <w:keepLines w:val="0"/>
              <w:suppressLineNumbers w:val="0"/>
              <w:spacing w:before="0" w:beforeAutospacing="0" w:after="0" w:afterAutospacing="0" w:line="320" w:lineRule="exact"/>
              <w:ind w:left="0" w:right="0"/>
              <w:jc w:val="both"/>
              <w:rPr>
                <w:rFonts w:ascii="楷体_GB2312" w:eastAsia="楷体_GB2312" w:cs="Times New Roman"/>
                <w:color w:val="000000"/>
              </w:rPr>
            </w:pPr>
            <w:r>
              <w:rPr>
                <w:rFonts w:ascii="楷体_GB2312" w:eastAsia="楷体_GB2312" w:cs="楷体_GB2312"/>
                <w:color w:val="000000"/>
              </w:rPr>
              <w:t xml:space="preserve">                                       </w:t>
            </w:r>
          </w:p>
          <w:p>
            <w:pPr>
              <w:pStyle w:val="4"/>
              <w:keepNext w:val="0"/>
              <w:keepLines w:val="0"/>
              <w:suppressLineNumbers w:val="0"/>
              <w:spacing w:before="0" w:beforeAutospacing="0" w:after="0" w:afterAutospacing="0" w:line="320" w:lineRule="exact"/>
              <w:ind w:left="0" w:right="0"/>
              <w:jc w:val="both"/>
              <w:rPr>
                <w:rFonts w:ascii="楷体_GB2312" w:eastAsia="楷体_GB2312" w:cs="Times New Roman"/>
                <w:color w:val="000000"/>
              </w:rPr>
            </w:pPr>
            <w:r>
              <w:rPr>
                <w:rFonts w:ascii="楷体_GB2312" w:eastAsia="楷体_GB2312" w:cs="楷体_GB2312"/>
                <w:color w:val="000000"/>
              </w:rPr>
              <w:t xml:space="preserve">                                       </w:t>
            </w:r>
            <w:r>
              <w:rPr>
                <w:rFonts w:hint="eastAsia" w:ascii="楷体_GB2312" w:eastAsia="楷体_GB2312" w:cs="楷体_GB2312"/>
                <w:color w:val="000000"/>
              </w:rPr>
              <w:t>盖</w:t>
            </w:r>
            <w:r>
              <w:rPr>
                <w:rFonts w:ascii="楷体_GB2312" w:eastAsia="楷体_GB2312" w:cs="楷体_GB2312"/>
                <w:color w:val="000000"/>
              </w:rPr>
              <w:t xml:space="preserve"> </w:t>
            </w:r>
            <w:r>
              <w:rPr>
                <w:rFonts w:hint="eastAsia" w:ascii="楷体_GB2312" w:eastAsia="楷体_GB2312" w:cs="楷体_GB2312"/>
                <w:color w:val="000000"/>
              </w:rPr>
              <w:t>章</w:t>
            </w:r>
          </w:p>
          <w:p>
            <w:pPr>
              <w:pStyle w:val="4"/>
              <w:keepNext w:val="0"/>
              <w:keepLines w:val="0"/>
              <w:suppressLineNumbers w:val="0"/>
              <w:spacing w:before="0" w:beforeAutospacing="0" w:after="0" w:afterAutospacing="0" w:line="320" w:lineRule="exact"/>
              <w:ind w:left="0" w:right="0"/>
              <w:jc w:val="both"/>
              <w:rPr>
                <w:rFonts w:ascii="楷体_GB2312" w:eastAsia="楷体_GB2312" w:cs="Times New Roman"/>
                <w:color w:val="000000"/>
              </w:rPr>
            </w:pPr>
            <w:r>
              <w:rPr>
                <w:rFonts w:ascii="楷体_GB2312" w:eastAsia="楷体_GB2312" w:cs="楷体_GB2312"/>
                <w:color w:val="000000"/>
              </w:rPr>
              <w:t xml:space="preserve">                                      </w:t>
            </w:r>
            <w:r>
              <w:rPr>
                <w:rFonts w:hint="eastAsia" w:ascii="楷体_GB2312" w:eastAsia="楷体_GB2312" w:cs="楷体_GB2312"/>
                <w:color w:val="000000"/>
              </w:rPr>
              <w:t>年</w:t>
            </w:r>
            <w:r>
              <w:rPr>
                <w:rFonts w:ascii="楷体_GB2312" w:eastAsia="楷体_GB2312" w:cs="楷体_GB2312"/>
                <w:color w:val="000000"/>
              </w:rPr>
              <w:t xml:space="preserve">  </w:t>
            </w:r>
            <w:r>
              <w:rPr>
                <w:rFonts w:hint="eastAsia" w:ascii="楷体_GB2312" w:eastAsia="楷体_GB2312" w:cs="楷体_GB2312"/>
                <w:color w:val="000000"/>
              </w:rPr>
              <w:t>月</w:t>
            </w:r>
            <w:r>
              <w:rPr>
                <w:rFonts w:ascii="楷体_GB2312" w:eastAsia="楷体_GB2312" w:cs="楷体_GB2312"/>
                <w:color w:val="000000"/>
              </w:rPr>
              <w:t xml:space="preserve">  </w:t>
            </w:r>
            <w:r>
              <w:rPr>
                <w:rFonts w:hint="eastAsia" w:ascii="楷体_GB2312" w:eastAsia="楷体_GB2312" w:cs="楷体_GB2312"/>
                <w:color w:val="000000"/>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097" w:hRule="atLeast"/>
          <w:jc w:val="center"/>
        </w:trPr>
        <w:tc>
          <w:tcPr>
            <w:tcW w:w="1790" w:type="dxa"/>
            <w:gridSpan w:val="2"/>
            <w:tcBorders>
              <w:top w:val="nil"/>
              <w:left w:val="single" w:color="auto" w:sz="8" w:space="0"/>
              <w:bottom w:val="single" w:color="auto" w:sz="8" w:space="0"/>
              <w:right w:val="single" w:color="auto" w:sz="8" w:space="0"/>
            </w:tcBorders>
            <w:shd w:val="clear" w:color="auto" w:fill="FFFFFF"/>
            <w:tcMar>
              <w:left w:w="108" w:type="dxa"/>
              <w:bottom w:w="85" w:type="dxa"/>
              <w:right w:w="108" w:type="dxa"/>
            </w:tcMar>
            <w:vAlign w:val="center"/>
          </w:tcPr>
          <w:p>
            <w:pPr>
              <w:pStyle w:val="4"/>
              <w:keepNext w:val="0"/>
              <w:keepLines w:val="0"/>
              <w:suppressLineNumbers w:val="0"/>
              <w:spacing w:before="0" w:beforeAutospacing="0" w:after="0" w:afterAutospacing="0" w:line="320" w:lineRule="exact"/>
              <w:ind w:left="0" w:right="0"/>
              <w:jc w:val="center"/>
              <w:rPr>
                <w:rFonts w:ascii="楷体_GB2312" w:eastAsia="楷体_GB2312" w:cs="Times New Roman"/>
                <w:color w:val="000000"/>
              </w:rPr>
            </w:pPr>
            <w:r>
              <w:rPr>
                <w:rFonts w:hint="eastAsia" w:ascii="楷体_GB2312" w:eastAsia="楷体_GB2312" w:cs="楷体_GB2312"/>
                <w:color w:val="000000"/>
              </w:rPr>
              <w:t>市人才科技工</w:t>
            </w:r>
            <w:r>
              <w:rPr>
                <w:rFonts w:hint="eastAsia" w:ascii="楷体_GB2312" w:eastAsia="楷体_GB2312" w:cs="楷体_GB2312"/>
              </w:rPr>
              <w:t>作领导小组办公</w:t>
            </w:r>
            <w:r>
              <w:rPr>
                <w:rFonts w:hint="eastAsia" w:ascii="楷体_GB2312" w:eastAsia="楷体_GB2312" w:cs="楷体_GB2312"/>
                <w:color w:val="000000"/>
              </w:rPr>
              <w:t>室意见</w:t>
            </w:r>
          </w:p>
        </w:tc>
        <w:tc>
          <w:tcPr>
            <w:tcW w:w="7023" w:type="dxa"/>
            <w:gridSpan w:val="5"/>
            <w:tcBorders>
              <w:top w:val="nil"/>
              <w:left w:val="nil"/>
              <w:bottom w:val="single" w:color="auto" w:sz="8" w:space="0"/>
              <w:right w:val="single" w:color="auto" w:sz="8" w:space="0"/>
            </w:tcBorders>
            <w:shd w:val="clear" w:color="auto" w:fill="FFFFFF"/>
            <w:tcMar>
              <w:left w:w="108" w:type="dxa"/>
              <w:bottom w:w="85" w:type="dxa"/>
              <w:right w:w="108" w:type="dxa"/>
            </w:tcMar>
            <w:vAlign w:val="bottom"/>
          </w:tcPr>
          <w:p>
            <w:pPr>
              <w:pStyle w:val="4"/>
              <w:keepNext w:val="0"/>
              <w:keepLines w:val="0"/>
              <w:suppressLineNumbers w:val="0"/>
              <w:spacing w:before="0" w:beforeAutospacing="0" w:after="0" w:afterAutospacing="0" w:line="320" w:lineRule="exact"/>
              <w:ind w:left="0" w:right="0"/>
              <w:jc w:val="both"/>
              <w:rPr>
                <w:rFonts w:ascii="楷体_GB2312" w:eastAsia="楷体_GB2312" w:cs="Times New Roman"/>
                <w:color w:val="000000"/>
              </w:rPr>
            </w:pPr>
          </w:p>
          <w:p>
            <w:pPr>
              <w:pStyle w:val="4"/>
              <w:keepNext w:val="0"/>
              <w:keepLines w:val="0"/>
              <w:suppressLineNumbers w:val="0"/>
              <w:spacing w:before="0" w:beforeAutospacing="0" w:after="0" w:afterAutospacing="0" w:line="320" w:lineRule="exact"/>
              <w:ind w:left="0" w:right="0"/>
              <w:jc w:val="both"/>
              <w:rPr>
                <w:rFonts w:ascii="楷体_GB2312" w:eastAsia="楷体_GB2312" w:cs="楷体_GB2312"/>
                <w:color w:val="000000"/>
              </w:rPr>
            </w:pPr>
            <w:r>
              <w:rPr>
                <w:rFonts w:ascii="楷体_GB2312" w:eastAsia="楷体_GB2312" w:cs="楷体_GB2312"/>
                <w:color w:val="000000"/>
              </w:rPr>
              <w:t xml:space="preserve"> </w:t>
            </w:r>
          </w:p>
          <w:p>
            <w:pPr>
              <w:pStyle w:val="4"/>
              <w:keepNext w:val="0"/>
              <w:keepLines w:val="0"/>
              <w:suppressLineNumbers w:val="0"/>
              <w:spacing w:before="0" w:beforeAutospacing="0" w:after="0" w:afterAutospacing="0" w:line="320" w:lineRule="exact"/>
              <w:ind w:left="0" w:right="0"/>
              <w:jc w:val="both"/>
              <w:rPr>
                <w:rFonts w:ascii="楷体_GB2312" w:eastAsia="楷体_GB2312" w:cs="Times New Roman"/>
                <w:color w:val="000000"/>
              </w:rPr>
            </w:pPr>
            <w:r>
              <w:rPr>
                <w:rFonts w:ascii="楷体_GB2312" w:eastAsia="楷体_GB2312" w:cs="楷体_GB2312"/>
                <w:color w:val="000000"/>
              </w:rPr>
              <w:t xml:space="preserve">                                         </w:t>
            </w:r>
            <w:r>
              <w:rPr>
                <w:rFonts w:hint="eastAsia" w:ascii="楷体_GB2312" w:eastAsia="楷体_GB2312" w:cs="楷体_GB2312"/>
                <w:color w:val="000000"/>
              </w:rPr>
              <w:t>盖</w:t>
            </w:r>
            <w:r>
              <w:rPr>
                <w:rFonts w:ascii="楷体_GB2312" w:eastAsia="楷体_GB2312" w:cs="楷体_GB2312"/>
                <w:color w:val="000000"/>
              </w:rPr>
              <w:t xml:space="preserve"> </w:t>
            </w:r>
            <w:r>
              <w:rPr>
                <w:rFonts w:hint="eastAsia" w:ascii="楷体_GB2312" w:eastAsia="楷体_GB2312" w:cs="楷体_GB2312"/>
                <w:color w:val="000000"/>
              </w:rPr>
              <w:t>章</w:t>
            </w:r>
          </w:p>
          <w:p>
            <w:pPr>
              <w:pStyle w:val="4"/>
              <w:keepNext w:val="0"/>
              <w:keepLines w:val="0"/>
              <w:suppressLineNumbers w:val="0"/>
              <w:spacing w:before="0" w:beforeAutospacing="0" w:after="0" w:afterAutospacing="0" w:line="320" w:lineRule="exact"/>
              <w:ind w:left="0" w:right="0"/>
              <w:jc w:val="both"/>
              <w:rPr>
                <w:rFonts w:ascii="楷体_GB2312" w:eastAsia="楷体_GB2312" w:cs="Times New Roman"/>
                <w:color w:val="000000"/>
              </w:rPr>
            </w:pPr>
            <w:r>
              <w:rPr>
                <w:rFonts w:ascii="楷体_GB2312" w:eastAsia="楷体_GB2312" w:cs="楷体_GB2312"/>
                <w:color w:val="000000"/>
              </w:rPr>
              <w:t xml:space="preserve">                                      </w:t>
            </w:r>
            <w:r>
              <w:rPr>
                <w:rFonts w:hint="eastAsia" w:ascii="楷体_GB2312" w:eastAsia="楷体_GB2312" w:cs="楷体_GB2312"/>
                <w:color w:val="000000"/>
              </w:rPr>
              <w:t>年</w:t>
            </w:r>
            <w:r>
              <w:rPr>
                <w:rFonts w:ascii="楷体_GB2312" w:eastAsia="楷体_GB2312" w:cs="楷体_GB2312"/>
                <w:color w:val="000000"/>
              </w:rPr>
              <w:t xml:space="preserve">  </w:t>
            </w:r>
            <w:r>
              <w:rPr>
                <w:rFonts w:hint="eastAsia" w:ascii="楷体_GB2312" w:eastAsia="楷体_GB2312" w:cs="楷体_GB2312"/>
                <w:color w:val="000000"/>
              </w:rPr>
              <w:t>月</w:t>
            </w:r>
            <w:r>
              <w:rPr>
                <w:rFonts w:ascii="楷体_GB2312" w:eastAsia="楷体_GB2312" w:cs="楷体_GB2312"/>
                <w:color w:val="000000"/>
              </w:rPr>
              <w:t xml:space="preserve">  </w:t>
            </w:r>
            <w:r>
              <w:rPr>
                <w:rFonts w:hint="eastAsia" w:ascii="楷体_GB2312" w:eastAsia="楷体_GB2312" w:cs="楷体_GB2312"/>
                <w:color w:val="000000"/>
              </w:rPr>
              <w:t>日</w:t>
            </w:r>
          </w:p>
        </w:tc>
      </w:tr>
    </w:tbl>
    <w:p>
      <w:pPr>
        <w:spacing w:line="40" w:lineRule="exact"/>
        <w:rPr>
          <w:rFonts w:ascii="仿宋_GB2312" w:cs="Times New Roman"/>
          <w:b/>
          <w:bCs/>
          <w:color w:val="000000"/>
          <w:sz w:val="30"/>
          <w:szCs w:val="30"/>
        </w:rPr>
      </w:pPr>
    </w:p>
    <w:p>
      <w:pPr>
        <w:jc w:val="right"/>
        <w:rPr>
          <w:rFonts w:cs="Times New Roman"/>
          <w:highlight w:val="none"/>
        </w:rPr>
      </w:pPr>
      <w:r>
        <w:rPr>
          <w:rFonts w:hint="eastAsia" w:ascii="黑体" w:hAnsi="黑体" w:eastAsia="黑体" w:cs="黑体"/>
          <w:color w:val="000000"/>
          <w:sz w:val="24"/>
          <w:szCs w:val="24"/>
        </w:rPr>
        <w:t>鹤山市人才工作科技领导小组办公室</w:t>
      </w:r>
      <w:r>
        <w:rPr>
          <w:rFonts w:hint="eastAsia" w:ascii="黑体" w:hAnsi="黑体" w:eastAsia="黑体" w:cs="黑体"/>
          <w:sz w:val="24"/>
          <w:szCs w:val="24"/>
        </w:rPr>
        <w:t>印</w:t>
      </w:r>
      <w:r>
        <w:rPr>
          <w:rFonts w:hint="eastAsia" w:ascii="黑体" w:hAnsi="黑体" w:eastAsia="黑体" w:cs="黑体"/>
          <w:color w:val="000000"/>
          <w:sz w:val="24"/>
          <w:szCs w:val="24"/>
        </w:rPr>
        <w:t>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cs="Times New Roman"/>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3"/>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CCE12"/>
    <w:multiLevelType w:val="singleLevel"/>
    <w:tmpl w:val="59DCCE12"/>
    <w:lvl w:ilvl="0" w:tentative="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oNotHyphenateCaps/>
  <w:drawingGridHorizontalSpacing w:val="96"/>
  <w:drawingGridVerticalSpacing w:val="144"/>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1E30948"/>
    <w:rsid w:val="0007049D"/>
    <w:rsid w:val="000B71C9"/>
    <w:rsid w:val="001D0B62"/>
    <w:rsid w:val="002D4DD0"/>
    <w:rsid w:val="004731FB"/>
    <w:rsid w:val="0053454E"/>
    <w:rsid w:val="005662FF"/>
    <w:rsid w:val="005C4BEC"/>
    <w:rsid w:val="005D6AEC"/>
    <w:rsid w:val="00685CAA"/>
    <w:rsid w:val="008939A3"/>
    <w:rsid w:val="008F06F3"/>
    <w:rsid w:val="00AB7CE9"/>
    <w:rsid w:val="00C11D44"/>
    <w:rsid w:val="00CA7C4B"/>
    <w:rsid w:val="00D107C4"/>
    <w:rsid w:val="00D728AA"/>
    <w:rsid w:val="00DC3D2D"/>
    <w:rsid w:val="00E201A9"/>
    <w:rsid w:val="00F540DE"/>
    <w:rsid w:val="04301B9A"/>
    <w:rsid w:val="04B53D0F"/>
    <w:rsid w:val="04F30DC1"/>
    <w:rsid w:val="0C79650C"/>
    <w:rsid w:val="0E382F9A"/>
    <w:rsid w:val="14F75BAD"/>
    <w:rsid w:val="19F9439D"/>
    <w:rsid w:val="1DB41E8E"/>
    <w:rsid w:val="1F8C270B"/>
    <w:rsid w:val="21E30948"/>
    <w:rsid w:val="28DE7FA9"/>
    <w:rsid w:val="2A477DD9"/>
    <w:rsid w:val="2E862103"/>
    <w:rsid w:val="30656AA5"/>
    <w:rsid w:val="35F73856"/>
    <w:rsid w:val="36F314A8"/>
    <w:rsid w:val="3BFE6342"/>
    <w:rsid w:val="42391D69"/>
    <w:rsid w:val="535132C4"/>
    <w:rsid w:val="5D93600F"/>
    <w:rsid w:val="5DD3653E"/>
    <w:rsid w:val="5E1C346B"/>
    <w:rsid w:val="5F783090"/>
    <w:rsid w:val="64BB2651"/>
    <w:rsid w:val="6E8C0885"/>
    <w:rsid w:val="77E6163F"/>
    <w:rsid w:val="7A506379"/>
    <w:rsid w:val="7C3771FC"/>
    <w:rsid w:val="7D205A4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0"/>
    <w:qFormat/>
    <w:uiPriority w:val="99"/>
    <w:pPr>
      <w:spacing w:beforeAutospacing="1" w:afterAutospacing="1"/>
      <w:jc w:val="left"/>
      <w:outlineLvl w:val="0"/>
    </w:pPr>
    <w:rPr>
      <w:rFonts w:ascii="宋体" w:hAnsi="宋体" w:cs="宋体"/>
      <w:b/>
      <w:bCs/>
      <w:kern w:val="44"/>
      <w:sz w:val="48"/>
      <w:szCs w:val="48"/>
    </w:rPr>
  </w:style>
  <w:style w:type="character" w:default="1" w:styleId="5">
    <w:name w:val="Default Paragraph Font"/>
    <w:semiHidden/>
    <w:qFormat/>
    <w:uiPriority w:val="99"/>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Normal (Web)"/>
    <w:basedOn w:val="1"/>
    <w:qFormat/>
    <w:uiPriority w:val="99"/>
    <w:pPr>
      <w:spacing w:beforeAutospacing="1" w:afterAutospacing="1"/>
      <w:jc w:val="left"/>
    </w:pPr>
    <w:rPr>
      <w:kern w:val="0"/>
      <w:sz w:val="24"/>
      <w:szCs w:val="24"/>
    </w:rPr>
  </w:style>
  <w:style w:type="character" w:styleId="6">
    <w:name w:val="Strong"/>
    <w:basedOn w:val="5"/>
    <w:qFormat/>
    <w:uiPriority w:val="99"/>
    <w:rPr>
      <w:b/>
      <w:bCs/>
    </w:rPr>
  </w:style>
  <w:style w:type="character" w:styleId="7">
    <w:name w:val="page number"/>
    <w:basedOn w:val="5"/>
    <w:qFormat/>
    <w:uiPriority w:val="99"/>
  </w:style>
  <w:style w:type="character" w:styleId="8">
    <w:name w:val="Hyperlink"/>
    <w:basedOn w:val="5"/>
    <w:qFormat/>
    <w:uiPriority w:val="99"/>
    <w:rPr>
      <w:color w:val="0000FF"/>
      <w:u w:val="single"/>
    </w:rPr>
  </w:style>
  <w:style w:type="character" w:customStyle="1" w:styleId="10">
    <w:name w:val="Heading 1 Char"/>
    <w:basedOn w:val="5"/>
    <w:link w:val="2"/>
    <w:qFormat/>
    <w:locked/>
    <w:uiPriority w:val="99"/>
    <w:rPr>
      <w:rFonts w:ascii="Calibri" w:hAnsi="Calibri" w:cs="Calibri"/>
      <w:b/>
      <w:bCs/>
      <w:kern w:val="44"/>
      <w:sz w:val="44"/>
      <w:szCs w:val="44"/>
    </w:rPr>
  </w:style>
  <w:style w:type="character" w:customStyle="1" w:styleId="11">
    <w:name w:val="Footer Char"/>
    <w:basedOn w:val="5"/>
    <w:link w:val="3"/>
    <w:semiHidden/>
    <w:qFormat/>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4</Pages>
  <Words>286</Words>
  <Characters>1631</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2017-10-09T13:38:00Z</dcterms:created>
  <dc:creator>Administrator</dc:creator>
  <cp:lastModifiedBy>Administrator</cp:lastModifiedBy>
  <cp:lastPrinted>2018-01-03T00:41:00Z</cp:lastPrinted>
  <dcterms:modified xsi:type="dcterms:W3CDTF">2018-06-08T07:20:49Z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