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834" w:rsidRDefault="009B5834">
      <w:pPr>
        <w:topLinePunct/>
        <w:adjustRightInd w:val="0"/>
        <w:snapToGrid w:val="0"/>
        <w:spacing w:line="360" w:lineRule="auto"/>
        <w:jc w:val="center"/>
        <w:rPr>
          <w:rFonts w:ascii="黑体" w:eastAsia="黑体" w:hAnsi="黑体" w:cs="黑体"/>
          <w:b/>
          <w:sz w:val="44"/>
          <w:szCs w:val="44"/>
        </w:rPr>
      </w:pPr>
    </w:p>
    <w:p w:rsidR="009B5834" w:rsidRDefault="009B5834">
      <w:pPr>
        <w:pStyle w:val="1"/>
      </w:pPr>
    </w:p>
    <w:p w:rsidR="009B5834" w:rsidRDefault="008D4F64">
      <w:pPr>
        <w:topLinePunct/>
        <w:adjustRightInd w:val="0"/>
        <w:snapToGrid w:val="0"/>
        <w:spacing w:line="360" w:lineRule="auto"/>
        <w:jc w:val="center"/>
        <w:rPr>
          <w:rFonts w:ascii="黑体" w:eastAsia="黑体" w:hAnsi="黑体" w:cs="黑体"/>
          <w:b/>
          <w:sz w:val="52"/>
          <w:szCs w:val="52"/>
        </w:rPr>
      </w:pPr>
      <w:bookmarkStart w:id="0" w:name="_Hlk58513785"/>
      <w:r>
        <w:rPr>
          <w:rFonts w:ascii="黑体" w:eastAsia="黑体" w:hAnsi="黑体" w:cs="黑体" w:hint="eastAsia"/>
          <w:b/>
          <w:sz w:val="52"/>
          <w:szCs w:val="52"/>
        </w:rPr>
        <w:t>鹤山市电子商务“十四五”发展规划</w:t>
      </w:r>
    </w:p>
    <w:p w:rsidR="009B5834" w:rsidRDefault="008D4F64">
      <w:pPr>
        <w:topLinePunct/>
        <w:adjustRightInd w:val="0"/>
        <w:snapToGrid w:val="0"/>
        <w:spacing w:line="360" w:lineRule="auto"/>
        <w:jc w:val="center"/>
        <w:rPr>
          <w:rFonts w:ascii="黑体" w:eastAsia="黑体" w:hAnsi="黑体" w:cs="黑体"/>
          <w:b/>
          <w:sz w:val="52"/>
          <w:szCs w:val="52"/>
        </w:rPr>
      </w:pPr>
      <w:r>
        <w:rPr>
          <w:rFonts w:ascii="黑体" w:eastAsia="黑体" w:hAnsi="黑体" w:cs="黑体" w:hint="eastAsia"/>
          <w:b/>
          <w:sz w:val="52"/>
          <w:szCs w:val="52"/>
        </w:rPr>
        <w:t>（202</w:t>
      </w:r>
      <w:r>
        <w:rPr>
          <w:rFonts w:ascii="黑体" w:eastAsia="黑体" w:hAnsi="黑体" w:cs="黑体"/>
          <w:b/>
          <w:sz w:val="52"/>
          <w:szCs w:val="52"/>
        </w:rPr>
        <w:t>1</w:t>
      </w:r>
      <w:r>
        <w:rPr>
          <w:rFonts w:ascii="黑体" w:eastAsia="黑体" w:hAnsi="黑体" w:cs="黑体" w:hint="eastAsia"/>
          <w:b/>
          <w:sz w:val="52"/>
          <w:szCs w:val="52"/>
        </w:rPr>
        <w:t>-20</w:t>
      </w:r>
      <w:r>
        <w:rPr>
          <w:rFonts w:ascii="黑体" w:eastAsia="黑体" w:hAnsi="黑体" w:cs="黑体"/>
          <w:b/>
          <w:sz w:val="52"/>
          <w:szCs w:val="52"/>
        </w:rPr>
        <w:t>2</w:t>
      </w:r>
      <w:r>
        <w:rPr>
          <w:rFonts w:ascii="黑体" w:eastAsia="黑体" w:hAnsi="黑体" w:cs="黑体" w:hint="eastAsia"/>
          <w:b/>
          <w:sz w:val="52"/>
          <w:szCs w:val="52"/>
        </w:rPr>
        <w:t>5年）</w:t>
      </w:r>
      <w:bookmarkEnd w:id="0"/>
    </w:p>
    <w:p w:rsidR="009B5834" w:rsidRDefault="009B5834">
      <w:pPr>
        <w:topLinePunct/>
        <w:adjustRightInd w:val="0"/>
        <w:snapToGrid w:val="0"/>
        <w:spacing w:line="360" w:lineRule="auto"/>
        <w:jc w:val="center"/>
        <w:rPr>
          <w:rFonts w:ascii="黑体" w:eastAsia="黑体" w:hAnsi="黑体" w:cs="黑体"/>
          <w:b/>
          <w:sz w:val="44"/>
          <w:szCs w:val="44"/>
        </w:rPr>
      </w:pPr>
    </w:p>
    <w:p w:rsidR="009B5834" w:rsidRDefault="009B5834">
      <w:pPr>
        <w:topLinePunct/>
        <w:adjustRightInd w:val="0"/>
        <w:snapToGrid w:val="0"/>
        <w:spacing w:line="360" w:lineRule="auto"/>
        <w:jc w:val="center"/>
        <w:rPr>
          <w:rFonts w:ascii="黑体" w:eastAsia="黑体" w:hAnsi="黑体" w:cs="黑体"/>
          <w:b/>
          <w:sz w:val="44"/>
          <w:szCs w:val="44"/>
        </w:rPr>
      </w:pPr>
    </w:p>
    <w:p w:rsidR="009B5834" w:rsidRDefault="009B5834">
      <w:pPr>
        <w:topLinePunct/>
        <w:adjustRightInd w:val="0"/>
        <w:snapToGrid w:val="0"/>
        <w:spacing w:line="360" w:lineRule="auto"/>
        <w:jc w:val="center"/>
        <w:rPr>
          <w:rFonts w:ascii="黑体" w:eastAsia="黑体" w:hAnsi="黑体" w:cs="黑体"/>
          <w:b/>
          <w:sz w:val="44"/>
          <w:szCs w:val="44"/>
        </w:rPr>
      </w:pPr>
    </w:p>
    <w:p w:rsidR="009B5834" w:rsidRDefault="009B5834">
      <w:pPr>
        <w:pStyle w:val="ac"/>
      </w:pPr>
    </w:p>
    <w:p w:rsidR="009B5834" w:rsidRDefault="009B5834">
      <w:pPr>
        <w:pStyle w:val="ac"/>
      </w:pPr>
    </w:p>
    <w:p w:rsidR="009B5834" w:rsidRDefault="009B5834">
      <w:pPr>
        <w:pStyle w:val="ac"/>
      </w:pPr>
    </w:p>
    <w:p w:rsidR="009B5834" w:rsidRDefault="009B5834">
      <w:pPr>
        <w:pStyle w:val="ac"/>
      </w:pPr>
    </w:p>
    <w:p w:rsidR="009B5834" w:rsidRDefault="009B5834">
      <w:pPr>
        <w:pStyle w:val="ac"/>
      </w:pPr>
    </w:p>
    <w:p w:rsidR="009B5834" w:rsidRDefault="009B5834">
      <w:pPr>
        <w:pStyle w:val="ac"/>
      </w:pPr>
    </w:p>
    <w:p w:rsidR="009B5834" w:rsidRDefault="009B5834">
      <w:pPr>
        <w:pStyle w:val="ac"/>
      </w:pPr>
    </w:p>
    <w:p w:rsidR="009B5834" w:rsidRDefault="009B5834">
      <w:pPr>
        <w:pStyle w:val="ac"/>
      </w:pPr>
    </w:p>
    <w:p w:rsidR="009B5834" w:rsidRDefault="009B5834">
      <w:pPr>
        <w:pStyle w:val="ac"/>
      </w:pPr>
    </w:p>
    <w:p w:rsidR="009B5834" w:rsidRDefault="008D4F64">
      <w:pPr>
        <w:topLinePunct/>
        <w:adjustRightInd w:val="0"/>
        <w:snapToGrid w:val="0"/>
        <w:spacing w:line="360" w:lineRule="auto"/>
        <w:jc w:val="center"/>
        <w:rPr>
          <w:rFonts w:ascii="仿宋_GB2312" w:eastAsia="仿宋_GB2312" w:hAnsi="Times New Roman"/>
          <w:sz w:val="36"/>
          <w:szCs w:val="36"/>
        </w:rPr>
      </w:pPr>
      <w:r>
        <w:rPr>
          <w:rFonts w:ascii="仿宋_GB2312" w:eastAsia="仿宋_GB2312" w:hAnsi="宋体" w:hint="eastAsia"/>
          <w:sz w:val="36"/>
          <w:szCs w:val="36"/>
        </w:rPr>
        <w:t>鹤山市科工商务局</w:t>
      </w:r>
    </w:p>
    <w:p w:rsidR="009B5834" w:rsidRDefault="008D4F64">
      <w:pPr>
        <w:topLinePunct/>
        <w:adjustRightInd w:val="0"/>
        <w:snapToGrid w:val="0"/>
        <w:spacing w:line="360" w:lineRule="auto"/>
        <w:jc w:val="center"/>
        <w:rPr>
          <w:rFonts w:ascii="仿宋_GB2312" w:eastAsia="仿宋_GB2312" w:hAnsi="宋体"/>
          <w:sz w:val="36"/>
          <w:szCs w:val="36"/>
        </w:rPr>
      </w:pPr>
      <w:r>
        <w:rPr>
          <w:rFonts w:ascii="仿宋_GB2312" w:eastAsia="仿宋_GB2312" w:hAnsi="Times New Roman" w:hint="eastAsia"/>
          <w:sz w:val="36"/>
          <w:szCs w:val="36"/>
        </w:rPr>
        <w:t>20</w:t>
      </w:r>
      <w:r>
        <w:rPr>
          <w:rFonts w:ascii="仿宋_GB2312" w:eastAsia="仿宋_GB2312" w:hAnsi="Times New Roman"/>
          <w:sz w:val="36"/>
          <w:szCs w:val="36"/>
        </w:rPr>
        <w:t>21</w:t>
      </w:r>
      <w:r>
        <w:rPr>
          <w:rFonts w:ascii="仿宋_GB2312" w:eastAsia="仿宋_GB2312" w:hAnsi="宋体" w:hint="eastAsia"/>
          <w:sz w:val="36"/>
          <w:szCs w:val="36"/>
        </w:rPr>
        <w:t>年1</w:t>
      </w:r>
      <w:r w:rsidR="0058725B">
        <w:rPr>
          <w:rFonts w:ascii="仿宋_GB2312" w:eastAsia="仿宋_GB2312" w:hAnsi="宋体" w:hint="eastAsia"/>
          <w:sz w:val="36"/>
          <w:szCs w:val="36"/>
        </w:rPr>
        <w:t>1</w:t>
      </w:r>
      <w:r>
        <w:rPr>
          <w:rFonts w:ascii="仿宋_GB2312" w:eastAsia="仿宋_GB2312" w:hAnsi="宋体" w:hint="eastAsia"/>
          <w:sz w:val="36"/>
          <w:szCs w:val="36"/>
        </w:rPr>
        <w:t>月</w:t>
      </w:r>
    </w:p>
    <w:p w:rsidR="009B5834" w:rsidRDefault="008D4F64">
      <w:pPr>
        <w:snapToGrid w:val="0"/>
        <w:spacing w:line="580" w:lineRule="exact"/>
        <w:rPr>
          <w:sz w:val="36"/>
          <w:szCs w:val="36"/>
        </w:rPr>
      </w:pPr>
      <w:r>
        <w:rPr>
          <w:sz w:val="36"/>
          <w:szCs w:val="36"/>
        </w:rPr>
        <w:br w:type="page"/>
      </w:r>
    </w:p>
    <w:p w:rsidR="009B5834" w:rsidRDefault="008D4F64">
      <w:pPr>
        <w:keepNext/>
        <w:keepLines/>
        <w:spacing w:before="100" w:beforeAutospacing="1" w:after="100" w:afterAutospacing="1"/>
        <w:jc w:val="center"/>
        <w:outlineLvl w:val="0"/>
        <w:rPr>
          <w:rFonts w:ascii="黑体" w:eastAsia="黑体" w:hAnsi="黑体" w:cs="黑体"/>
          <w:bCs/>
          <w:kern w:val="0"/>
          <w:sz w:val="36"/>
          <w:szCs w:val="44"/>
        </w:rPr>
      </w:pPr>
      <w:bookmarkStart w:id="1" w:name="_Toc68466622"/>
      <w:r>
        <w:rPr>
          <w:rFonts w:ascii="黑体" w:eastAsia="黑体" w:hAnsi="黑体" w:cs="黑体" w:hint="eastAsia"/>
          <w:bCs/>
          <w:kern w:val="0"/>
          <w:sz w:val="36"/>
          <w:szCs w:val="44"/>
        </w:rPr>
        <w:lastRenderedPageBreak/>
        <w:t>前 言</w:t>
      </w:r>
      <w:bookmarkEnd w:id="1"/>
    </w:p>
    <w:p w:rsidR="009B5834" w:rsidRDefault="008D4F64">
      <w:pPr>
        <w:pStyle w:val="ac"/>
        <w:spacing w:line="600" w:lineRule="exact"/>
        <w:ind w:firstLineChars="200" w:firstLine="640"/>
        <w:rPr>
          <w:rFonts w:ascii="仿宋_GB2312" w:eastAsia="仿宋_GB2312" w:hAnsi="仿宋" w:cs="仿宋"/>
          <w:color w:val="000000" w:themeColor="text1"/>
          <w:sz w:val="32"/>
          <w:szCs w:val="32"/>
        </w:rPr>
      </w:pPr>
      <w:r>
        <w:rPr>
          <w:rFonts w:ascii="仿宋_GB2312" w:eastAsia="仿宋_GB2312" w:hAnsi="仿宋" w:cs="仿宋" w:hint="eastAsia"/>
          <w:color w:val="000000" w:themeColor="text1"/>
          <w:sz w:val="32"/>
          <w:szCs w:val="32"/>
        </w:rPr>
        <w:t>电子商务是通过互联网等信息网络销售商品或者提供服务的经营活动，是数字经济和实体经济的重要组成部分，是催生数字产业化、拉动产业数字化、推进治理数字化的重要引擎，是提升人民生活品质的重要方式，是推动国民经济和社会发展的重要力量。我国电子商务已深度融入生产生活各领域，在经济社会数字化转型方面发挥了举足轻重的作用。“十四五”时期，电子商务将充分发挥</w:t>
      </w:r>
      <w:proofErr w:type="gramStart"/>
      <w:r>
        <w:rPr>
          <w:rFonts w:ascii="仿宋_GB2312" w:eastAsia="仿宋_GB2312" w:hAnsi="仿宋" w:cs="仿宋" w:hint="eastAsia"/>
          <w:color w:val="000000" w:themeColor="text1"/>
          <w:sz w:val="32"/>
          <w:szCs w:val="32"/>
        </w:rPr>
        <w:t>联通线</w:t>
      </w:r>
      <w:proofErr w:type="gramEnd"/>
      <w:r>
        <w:rPr>
          <w:rFonts w:ascii="仿宋_GB2312" w:eastAsia="仿宋_GB2312" w:hAnsi="仿宋" w:cs="仿宋" w:hint="eastAsia"/>
          <w:color w:val="000000" w:themeColor="text1"/>
          <w:sz w:val="32"/>
          <w:szCs w:val="32"/>
        </w:rPr>
        <w:t>上线下、生产消费、城市乡村、国内国际的独特优势，全面</w:t>
      </w:r>
      <w:proofErr w:type="gramStart"/>
      <w:r>
        <w:rPr>
          <w:rFonts w:ascii="仿宋_GB2312" w:eastAsia="仿宋_GB2312" w:hAnsi="仿宋" w:cs="仿宋" w:hint="eastAsia"/>
          <w:color w:val="000000" w:themeColor="text1"/>
          <w:sz w:val="32"/>
          <w:szCs w:val="32"/>
        </w:rPr>
        <w:t>践行</w:t>
      </w:r>
      <w:proofErr w:type="gramEnd"/>
      <w:r>
        <w:rPr>
          <w:rFonts w:ascii="仿宋_GB2312" w:eastAsia="仿宋_GB2312" w:hAnsi="仿宋" w:cs="仿宋" w:hint="eastAsia"/>
          <w:color w:val="000000" w:themeColor="text1"/>
          <w:sz w:val="32"/>
          <w:szCs w:val="32"/>
        </w:rPr>
        <w:t>新发展理念，以新动能推动新发展，成为促进强大国内市场、推动更高水平对外开放、服务构建新发展格局的关键动力。</w:t>
      </w:r>
    </w:p>
    <w:p w:rsidR="009B5834" w:rsidRDefault="008D4F64">
      <w:pPr>
        <w:pStyle w:val="ac"/>
        <w:spacing w:line="600" w:lineRule="exact"/>
        <w:ind w:firstLineChars="200" w:firstLine="640"/>
        <w:rPr>
          <w:rFonts w:ascii="仿宋_GB2312" w:eastAsia="仿宋_GB2312" w:hAnsi="仿宋" w:cs="仿宋"/>
          <w:color w:val="000000" w:themeColor="text1"/>
          <w:sz w:val="32"/>
          <w:szCs w:val="32"/>
        </w:rPr>
      </w:pPr>
      <w:r>
        <w:rPr>
          <w:rFonts w:ascii="仿宋_GB2312" w:eastAsia="仿宋_GB2312" w:hAnsi="仿宋" w:cs="仿宋" w:hint="eastAsia"/>
          <w:color w:val="000000" w:themeColor="text1"/>
          <w:sz w:val="32"/>
          <w:szCs w:val="32"/>
        </w:rPr>
        <w:t>随着新一代信息技术的普及</w:t>
      </w:r>
      <w:proofErr w:type="gramStart"/>
      <w:r>
        <w:rPr>
          <w:rFonts w:ascii="仿宋_GB2312" w:eastAsia="仿宋_GB2312" w:hAnsi="仿宋" w:cs="仿宋" w:hint="eastAsia"/>
          <w:color w:val="000000" w:themeColor="text1"/>
          <w:sz w:val="32"/>
          <w:szCs w:val="32"/>
        </w:rPr>
        <w:t>及</w:t>
      </w:r>
      <w:proofErr w:type="gramEnd"/>
      <w:r>
        <w:rPr>
          <w:rFonts w:ascii="仿宋_GB2312" w:eastAsia="仿宋_GB2312" w:hAnsi="仿宋" w:cs="仿宋" w:hint="eastAsia"/>
          <w:color w:val="000000" w:themeColor="text1"/>
          <w:sz w:val="32"/>
          <w:szCs w:val="32"/>
        </w:rPr>
        <w:t>互联网的推广应用，我市电子商务</w:t>
      </w:r>
      <w:r>
        <w:rPr>
          <w:rFonts w:ascii="仿宋_GB2312" w:eastAsia="仿宋_GB2312" w:hAnsi="仿宋" w:cs="仿宋" w:hint="eastAsia"/>
          <w:color w:val="000000" w:themeColor="text1"/>
          <w:sz w:val="32"/>
          <w:szCs w:val="32"/>
          <w:lang w:eastAsia="zh-Hans"/>
        </w:rPr>
        <w:t>保持快速发展态势</w:t>
      </w:r>
      <w:r>
        <w:rPr>
          <w:rFonts w:ascii="仿宋_GB2312" w:eastAsia="仿宋_GB2312" w:hAnsi="仿宋" w:cs="仿宋" w:hint="eastAsia"/>
          <w:color w:val="000000" w:themeColor="text1"/>
          <w:sz w:val="32"/>
          <w:szCs w:val="32"/>
        </w:rPr>
        <w:t>，</w:t>
      </w:r>
      <w:r>
        <w:rPr>
          <w:rFonts w:ascii="仿宋_GB2312" w:eastAsia="仿宋_GB2312" w:hAnsi="仿宋" w:cs="仿宋" w:hint="eastAsia"/>
          <w:color w:val="000000" w:themeColor="text1"/>
          <w:sz w:val="32"/>
          <w:szCs w:val="32"/>
          <w:lang w:eastAsia="zh-Hans"/>
        </w:rPr>
        <w:t>与实体经济</w:t>
      </w:r>
      <w:r>
        <w:rPr>
          <w:rFonts w:ascii="仿宋_GB2312" w:eastAsia="仿宋_GB2312" w:hAnsi="仿宋" w:cs="仿宋" w:hint="eastAsia"/>
          <w:color w:val="000000" w:themeColor="text1"/>
          <w:sz w:val="32"/>
          <w:szCs w:val="32"/>
        </w:rPr>
        <w:t>深化融合，新零售、直播电商、</w:t>
      </w:r>
      <w:r>
        <w:rPr>
          <w:rFonts w:ascii="仿宋_GB2312" w:eastAsia="仿宋_GB2312" w:hAnsi="仿宋" w:cs="仿宋" w:hint="eastAsia"/>
          <w:color w:val="000000" w:themeColor="text1"/>
          <w:sz w:val="32"/>
          <w:szCs w:val="32"/>
          <w:lang w:eastAsia="zh-Hans"/>
        </w:rPr>
        <w:t>社</w:t>
      </w:r>
      <w:proofErr w:type="gramStart"/>
      <w:r>
        <w:rPr>
          <w:rFonts w:ascii="仿宋_GB2312" w:eastAsia="仿宋_GB2312" w:hAnsi="仿宋" w:cs="仿宋" w:hint="eastAsia"/>
          <w:color w:val="000000" w:themeColor="text1"/>
          <w:sz w:val="32"/>
          <w:szCs w:val="32"/>
          <w:lang w:eastAsia="zh-Hans"/>
        </w:rPr>
        <w:t>交电商</w:t>
      </w:r>
      <w:proofErr w:type="gramEnd"/>
      <w:r>
        <w:rPr>
          <w:rFonts w:ascii="仿宋_GB2312" w:eastAsia="仿宋_GB2312" w:hAnsi="仿宋" w:cs="仿宋" w:hint="eastAsia"/>
          <w:color w:val="000000" w:themeColor="text1"/>
          <w:sz w:val="32"/>
          <w:szCs w:val="32"/>
        </w:rPr>
        <w:t>等新业</w:t>
      </w:r>
      <w:proofErr w:type="gramStart"/>
      <w:r>
        <w:rPr>
          <w:rFonts w:ascii="仿宋_GB2312" w:eastAsia="仿宋_GB2312" w:hAnsi="仿宋" w:cs="仿宋" w:hint="eastAsia"/>
          <w:color w:val="000000" w:themeColor="text1"/>
          <w:sz w:val="32"/>
          <w:szCs w:val="32"/>
        </w:rPr>
        <w:t>态不断</w:t>
      </w:r>
      <w:proofErr w:type="gramEnd"/>
      <w:r>
        <w:rPr>
          <w:rFonts w:ascii="仿宋_GB2312" w:eastAsia="仿宋_GB2312" w:hAnsi="仿宋" w:cs="仿宋" w:hint="eastAsia"/>
          <w:color w:val="000000" w:themeColor="text1"/>
          <w:sz w:val="32"/>
          <w:szCs w:val="32"/>
        </w:rPr>
        <w:t>涌现，成为推动经济转型发展的重要抓手。“十四五”时期，</w:t>
      </w:r>
      <w:r>
        <w:rPr>
          <w:rFonts w:ascii="仿宋_GB2312" w:eastAsia="仿宋_GB2312" w:hAnsi="仿宋" w:cs="仿宋" w:hint="eastAsia"/>
          <w:color w:val="000000" w:themeColor="text1"/>
          <w:sz w:val="32"/>
          <w:szCs w:val="32"/>
          <w:lang w:eastAsia="zh-Hans"/>
        </w:rPr>
        <w:t>电子商务在技术</w:t>
      </w:r>
      <w:r>
        <w:rPr>
          <w:rFonts w:ascii="仿宋_GB2312" w:eastAsia="仿宋_GB2312" w:hAnsi="仿宋" w:cs="仿宋" w:hint="eastAsia"/>
          <w:color w:val="000000" w:themeColor="text1"/>
          <w:sz w:val="32"/>
          <w:szCs w:val="32"/>
        </w:rPr>
        <w:t>应用</w:t>
      </w:r>
      <w:r>
        <w:rPr>
          <w:rFonts w:ascii="仿宋_GB2312" w:eastAsia="仿宋_GB2312" w:hAnsi="仿宋" w:cs="仿宋" w:hint="eastAsia"/>
          <w:color w:val="000000" w:themeColor="text1"/>
          <w:sz w:val="32"/>
          <w:szCs w:val="32"/>
          <w:lang w:eastAsia="zh-Hans"/>
        </w:rPr>
        <w:t>与模式创新等方面仍有巨大发展机遇，</w:t>
      </w:r>
      <w:r>
        <w:rPr>
          <w:rFonts w:ascii="仿宋_GB2312" w:eastAsia="仿宋_GB2312" w:hAnsi="仿宋" w:cs="仿宋" w:hint="eastAsia"/>
          <w:color w:val="000000" w:themeColor="text1"/>
          <w:sz w:val="32"/>
          <w:szCs w:val="32"/>
        </w:rPr>
        <w:t>将</w:t>
      </w:r>
      <w:r>
        <w:rPr>
          <w:rFonts w:ascii="仿宋_GB2312" w:eastAsia="仿宋_GB2312" w:hAnsi="仿宋" w:cs="仿宋" w:hint="eastAsia"/>
          <w:color w:val="000000" w:themeColor="text1"/>
          <w:sz w:val="32"/>
          <w:szCs w:val="32"/>
          <w:lang w:eastAsia="zh-Hans"/>
        </w:rPr>
        <w:t>持续</w:t>
      </w:r>
      <w:r>
        <w:rPr>
          <w:rFonts w:ascii="仿宋_GB2312" w:eastAsia="仿宋_GB2312" w:hAnsi="仿宋" w:cs="仿宋" w:hint="eastAsia"/>
          <w:color w:val="000000" w:themeColor="text1"/>
          <w:sz w:val="32"/>
          <w:szCs w:val="32"/>
        </w:rPr>
        <w:t>推动经济社会</w:t>
      </w:r>
      <w:r>
        <w:rPr>
          <w:rFonts w:ascii="仿宋_GB2312" w:eastAsia="仿宋_GB2312" w:hAnsi="仿宋" w:cs="仿宋" w:hint="eastAsia"/>
          <w:color w:val="000000" w:themeColor="text1"/>
          <w:sz w:val="32"/>
          <w:szCs w:val="32"/>
          <w:lang w:eastAsia="zh-Hans"/>
        </w:rPr>
        <w:t>数字化转型</w:t>
      </w:r>
      <w:r>
        <w:rPr>
          <w:rFonts w:ascii="仿宋_GB2312" w:eastAsia="仿宋_GB2312" w:hAnsi="仿宋" w:cs="仿宋" w:hint="eastAsia"/>
          <w:color w:val="000000" w:themeColor="text1"/>
          <w:sz w:val="32"/>
          <w:szCs w:val="32"/>
        </w:rPr>
        <w:t>进程</w:t>
      </w:r>
      <w:r>
        <w:rPr>
          <w:rFonts w:ascii="仿宋_GB2312" w:eastAsia="仿宋_GB2312" w:hAnsi="仿宋" w:cs="仿宋" w:hint="eastAsia"/>
          <w:color w:val="000000" w:themeColor="text1"/>
          <w:sz w:val="32"/>
          <w:szCs w:val="32"/>
          <w:lang w:eastAsia="zh-Hans"/>
        </w:rPr>
        <w:t>，</w:t>
      </w:r>
      <w:proofErr w:type="gramStart"/>
      <w:r>
        <w:rPr>
          <w:rFonts w:ascii="仿宋_GB2312" w:eastAsia="仿宋_GB2312" w:hAnsi="仿宋" w:cs="仿宋" w:hint="eastAsia"/>
          <w:color w:val="000000" w:themeColor="text1"/>
          <w:sz w:val="32"/>
          <w:szCs w:val="32"/>
        </w:rPr>
        <w:t>引领着</w:t>
      </w:r>
      <w:proofErr w:type="gramEnd"/>
      <w:r>
        <w:rPr>
          <w:rFonts w:ascii="仿宋_GB2312" w:eastAsia="仿宋_GB2312" w:hAnsi="仿宋" w:cs="仿宋" w:hint="eastAsia"/>
          <w:color w:val="000000" w:themeColor="text1"/>
          <w:sz w:val="32"/>
          <w:szCs w:val="32"/>
        </w:rPr>
        <w:t>我市数字经济发展。</w:t>
      </w:r>
    </w:p>
    <w:p w:rsidR="009B5834" w:rsidRDefault="008D4F64">
      <w:pPr>
        <w:pStyle w:val="ac"/>
        <w:spacing w:line="600" w:lineRule="exact"/>
        <w:ind w:firstLineChars="200" w:firstLine="640"/>
        <w:rPr>
          <w:rFonts w:ascii="仿宋_GB2312" w:eastAsia="仿宋_GB2312" w:hAnsi="仿宋" w:cs="仿宋"/>
          <w:color w:val="000000" w:themeColor="text1"/>
          <w:sz w:val="32"/>
          <w:szCs w:val="32"/>
        </w:rPr>
      </w:pPr>
      <w:r>
        <w:rPr>
          <w:rFonts w:ascii="仿宋_GB2312" w:eastAsia="仿宋_GB2312" w:hAnsi="仿宋" w:cs="仿宋" w:hint="eastAsia"/>
          <w:color w:val="000000" w:themeColor="text1"/>
          <w:sz w:val="32"/>
          <w:szCs w:val="32"/>
        </w:rPr>
        <w:t>为全面促进我市电子商务提质增效，积极谋划推动电子商务高质量发展，依据《中共中央关于制定国民经济和社会发展第十四个五年规划和二〇三五年远景目标的建议》、《中共中央 国务院关于推进贸易高质量发展的指导意见》、《中共中央 国务院关于构建更加完善的要素市场化配置体制机</w:t>
      </w:r>
      <w:r>
        <w:rPr>
          <w:rFonts w:ascii="仿宋_GB2312" w:eastAsia="仿宋_GB2312" w:hAnsi="仿宋" w:cs="仿宋" w:hint="eastAsia"/>
          <w:color w:val="000000" w:themeColor="text1"/>
          <w:sz w:val="32"/>
          <w:szCs w:val="32"/>
        </w:rPr>
        <w:lastRenderedPageBreak/>
        <w:t>制的意见》、《“十四五”电子商务发展规划》、《广东省国民经济和社会发展第十四个五年规划和2035年远景目标纲要》、《广东省电子商务中长期发展规划纲要（2016-2025年）》、《江门市加快电子商务发展实施意见》、《江门市“十四五”电子商务发展规划》等政策精神，特制定本规划。规划期为2021</w:t>
      </w:r>
      <w:r>
        <w:rPr>
          <w:rFonts w:ascii="仿宋_GB2312" w:eastAsia="仿宋_GB2312" w:hAnsi="仿宋" w:cs="仿宋" w:hint="eastAsia"/>
          <w:color w:val="000000" w:themeColor="text1"/>
          <w:sz w:val="32"/>
          <w:szCs w:val="32"/>
          <w:lang w:eastAsia="zh-Hans"/>
        </w:rPr>
        <w:t>年</w:t>
      </w:r>
      <w:r>
        <w:rPr>
          <w:rFonts w:ascii="仿宋_GB2312" w:eastAsia="仿宋_GB2312" w:hAnsi="仿宋" w:cs="仿宋" w:hint="eastAsia"/>
          <w:color w:val="000000" w:themeColor="text1"/>
          <w:sz w:val="32"/>
          <w:szCs w:val="32"/>
        </w:rPr>
        <w:t>-2025年。</w:t>
      </w:r>
    </w:p>
    <w:p w:rsidR="009B5834" w:rsidRDefault="008D4F64">
      <w:pPr>
        <w:widowControl/>
        <w:spacing w:line="580" w:lineRule="exact"/>
        <w:ind w:firstLineChars="200" w:firstLine="640"/>
        <w:rPr>
          <w:rFonts w:ascii="仿宋_GB2312" w:eastAsia="仿宋_GB2312" w:hAnsi="等线"/>
          <w:sz w:val="32"/>
          <w:szCs w:val="32"/>
        </w:rPr>
      </w:pPr>
      <w:r>
        <w:rPr>
          <w:rFonts w:ascii="仿宋_GB2312" w:eastAsia="仿宋_GB2312" w:hAnsi="等线" w:hint="eastAsia"/>
          <w:sz w:val="32"/>
          <w:szCs w:val="32"/>
        </w:rPr>
        <w:br w:type="page"/>
      </w:r>
    </w:p>
    <w:sdt>
      <w:sdtPr>
        <w:rPr>
          <w:rFonts w:ascii="Calibri" w:eastAsia="宋体" w:hAnsi="Calibri" w:cs="Times New Roman"/>
          <w:color w:val="auto"/>
          <w:kern w:val="2"/>
          <w:sz w:val="21"/>
          <w:szCs w:val="24"/>
          <w:lang w:val="zh-CN"/>
        </w:rPr>
        <w:id w:val="2088966843"/>
        <w:docPartObj>
          <w:docPartGallery w:val="Table of Contents"/>
          <w:docPartUnique/>
        </w:docPartObj>
      </w:sdtPr>
      <w:sdtEndPr>
        <w:rPr>
          <w:b/>
          <w:bCs/>
          <w:sz w:val="32"/>
          <w:szCs w:val="32"/>
        </w:rPr>
      </w:sdtEndPr>
      <w:sdtContent>
        <w:p w:rsidR="009B5834" w:rsidRDefault="008D4F64">
          <w:pPr>
            <w:pStyle w:val="TOC1"/>
            <w:jc w:val="center"/>
            <w:rPr>
              <w:rFonts w:ascii="黑体" w:eastAsia="黑体" w:hAnsi="黑体"/>
              <w:color w:val="auto"/>
              <w:sz w:val="48"/>
              <w:szCs w:val="48"/>
              <w:lang w:val="zh-CN"/>
            </w:rPr>
          </w:pPr>
          <w:r>
            <w:rPr>
              <w:rFonts w:ascii="黑体" w:eastAsia="黑体" w:hAnsi="黑体"/>
              <w:color w:val="auto"/>
              <w:sz w:val="48"/>
              <w:szCs w:val="48"/>
              <w:lang w:val="zh-CN"/>
            </w:rPr>
            <w:t>目录</w:t>
          </w:r>
        </w:p>
        <w:p w:rsidR="009B5834" w:rsidRDefault="009B5834">
          <w:pPr>
            <w:rPr>
              <w:lang w:val="zh-CN"/>
            </w:rPr>
          </w:pPr>
        </w:p>
        <w:p w:rsidR="009B5834" w:rsidRDefault="008D4F64">
          <w:pPr>
            <w:pStyle w:val="20"/>
            <w:tabs>
              <w:tab w:val="right" w:leader="dot" w:pos="8306"/>
            </w:tabs>
            <w:rPr>
              <w:sz w:val="28"/>
              <w:szCs w:val="36"/>
            </w:rPr>
          </w:pPr>
          <w:r>
            <w:rPr>
              <w:rFonts w:ascii="仿宋_GB2312" w:eastAsia="仿宋_GB2312" w:hAnsi="Verdana"/>
              <w:kern w:val="0"/>
              <w:sz w:val="44"/>
              <w:szCs w:val="44"/>
            </w:rPr>
            <w:fldChar w:fldCharType="begin"/>
          </w:r>
          <w:r>
            <w:rPr>
              <w:rFonts w:ascii="仿宋_GB2312" w:eastAsia="仿宋_GB2312" w:hAnsi="Verdana"/>
              <w:kern w:val="0"/>
              <w:sz w:val="44"/>
              <w:szCs w:val="44"/>
            </w:rPr>
            <w:instrText xml:space="preserve"> TOC \o "1-3" \h \z \u </w:instrText>
          </w:r>
          <w:r>
            <w:rPr>
              <w:rFonts w:ascii="仿宋_GB2312" w:eastAsia="仿宋_GB2312" w:hAnsi="Verdana"/>
              <w:kern w:val="0"/>
              <w:sz w:val="44"/>
              <w:szCs w:val="44"/>
            </w:rPr>
            <w:fldChar w:fldCharType="separate"/>
          </w:r>
          <w:hyperlink w:anchor="_Toc27342" w:history="1">
            <w:r>
              <w:rPr>
                <w:rFonts w:hint="eastAsia"/>
                <w:sz w:val="28"/>
                <w:szCs w:val="36"/>
              </w:rPr>
              <w:t>第一章</w:t>
            </w:r>
            <w:r>
              <w:rPr>
                <w:rFonts w:hint="eastAsia"/>
                <w:sz w:val="28"/>
                <w:szCs w:val="36"/>
              </w:rPr>
              <w:t xml:space="preserve"> </w:t>
            </w:r>
            <w:r>
              <w:rPr>
                <w:sz w:val="28"/>
                <w:szCs w:val="36"/>
              </w:rPr>
              <w:t>发展</w:t>
            </w:r>
            <w:r>
              <w:rPr>
                <w:rFonts w:hint="eastAsia"/>
                <w:sz w:val="28"/>
                <w:szCs w:val="36"/>
              </w:rPr>
              <w:t>基础与形势</w:t>
            </w:r>
            <w:r>
              <w:rPr>
                <w:sz w:val="28"/>
                <w:szCs w:val="36"/>
              </w:rPr>
              <w:tab/>
            </w:r>
            <w:r>
              <w:rPr>
                <w:sz w:val="28"/>
                <w:szCs w:val="36"/>
              </w:rPr>
              <w:fldChar w:fldCharType="begin"/>
            </w:r>
            <w:r>
              <w:rPr>
                <w:sz w:val="28"/>
                <w:szCs w:val="36"/>
              </w:rPr>
              <w:instrText xml:space="preserve"> PAGEREF _Toc27342 \h </w:instrText>
            </w:r>
            <w:r>
              <w:rPr>
                <w:sz w:val="28"/>
                <w:szCs w:val="36"/>
              </w:rPr>
            </w:r>
            <w:r>
              <w:rPr>
                <w:sz w:val="28"/>
                <w:szCs w:val="36"/>
              </w:rPr>
              <w:fldChar w:fldCharType="separate"/>
            </w:r>
            <w:r>
              <w:rPr>
                <w:sz w:val="28"/>
                <w:szCs w:val="36"/>
              </w:rPr>
              <w:t>1</w:t>
            </w:r>
            <w:r>
              <w:rPr>
                <w:sz w:val="28"/>
                <w:szCs w:val="36"/>
              </w:rPr>
              <w:fldChar w:fldCharType="end"/>
            </w:r>
          </w:hyperlink>
        </w:p>
        <w:p w:rsidR="009B5834" w:rsidRDefault="00783584">
          <w:pPr>
            <w:pStyle w:val="30"/>
            <w:tabs>
              <w:tab w:val="right" w:leader="dot" w:pos="8306"/>
            </w:tabs>
            <w:rPr>
              <w:sz w:val="28"/>
              <w:szCs w:val="36"/>
            </w:rPr>
          </w:pPr>
          <w:hyperlink w:anchor="_Toc31685" w:history="1">
            <w:r w:rsidR="008D4F64">
              <w:rPr>
                <w:rFonts w:ascii="楷体_GB2312" w:eastAsia="楷体_GB2312" w:hAnsi="Times New Roman" w:hint="eastAsia"/>
                <w:bCs/>
                <w:sz w:val="28"/>
                <w:szCs w:val="36"/>
              </w:rPr>
              <w:t>第一节 发展基础</w:t>
            </w:r>
            <w:r w:rsidR="008D4F64">
              <w:rPr>
                <w:sz w:val="28"/>
                <w:szCs w:val="36"/>
              </w:rPr>
              <w:tab/>
            </w:r>
            <w:r w:rsidR="008D4F64">
              <w:rPr>
                <w:sz w:val="28"/>
                <w:szCs w:val="36"/>
              </w:rPr>
              <w:fldChar w:fldCharType="begin"/>
            </w:r>
            <w:r w:rsidR="008D4F64">
              <w:rPr>
                <w:sz w:val="28"/>
                <w:szCs w:val="36"/>
              </w:rPr>
              <w:instrText xml:space="preserve"> PAGEREF _Toc31685 \h </w:instrText>
            </w:r>
            <w:r w:rsidR="008D4F64">
              <w:rPr>
                <w:sz w:val="28"/>
                <w:szCs w:val="36"/>
              </w:rPr>
            </w:r>
            <w:r w:rsidR="008D4F64">
              <w:rPr>
                <w:sz w:val="28"/>
                <w:szCs w:val="36"/>
              </w:rPr>
              <w:fldChar w:fldCharType="separate"/>
            </w:r>
            <w:r w:rsidR="008D4F64">
              <w:rPr>
                <w:sz w:val="28"/>
                <w:szCs w:val="36"/>
              </w:rPr>
              <w:t>1</w:t>
            </w:r>
            <w:r w:rsidR="008D4F64">
              <w:rPr>
                <w:sz w:val="28"/>
                <w:szCs w:val="36"/>
              </w:rPr>
              <w:fldChar w:fldCharType="end"/>
            </w:r>
          </w:hyperlink>
        </w:p>
        <w:p w:rsidR="009B5834" w:rsidRDefault="00783584">
          <w:pPr>
            <w:pStyle w:val="30"/>
            <w:tabs>
              <w:tab w:val="right" w:leader="dot" w:pos="8306"/>
            </w:tabs>
            <w:rPr>
              <w:sz w:val="28"/>
              <w:szCs w:val="36"/>
            </w:rPr>
          </w:pPr>
          <w:hyperlink w:anchor="_Toc23357" w:history="1">
            <w:r w:rsidR="008D4F64">
              <w:rPr>
                <w:rFonts w:ascii="Times New Roman" w:eastAsia="仿宋_GB2312" w:hAnsi="Times New Roman" w:hint="eastAsia"/>
                <w:sz w:val="28"/>
                <w:szCs w:val="36"/>
              </w:rPr>
              <w:t xml:space="preserve">1. </w:t>
            </w:r>
            <w:r w:rsidR="008D4F64">
              <w:rPr>
                <w:rFonts w:ascii="Times New Roman" w:eastAsia="仿宋_GB2312" w:hAnsi="Times New Roman" w:hint="eastAsia"/>
                <w:sz w:val="28"/>
                <w:szCs w:val="36"/>
              </w:rPr>
              <w:t>电子商务发展初现成效</w:t>
            </w:r>
            <w:r w:rsidR="008D4F64">
              <w:rPr>
                <w:sz w:val="28"/>
                <w:szCs w:val="36"/>
              </w:rPr>
              <w:tab/>
            </w:r>
            <w:r w:rsidR="008D4F64">
              <w:rPr>
                <w:sz w:val="28"/>
                <w:szCs w:val="36"/>
              </w:rPr>
              <w:fldChar w:fldCharType="begin"/>
            </w:r>
            <w:r w:rsidR="008D4F64">
              <w:rPr>
                <w:sz w:val="28"/>
                <w:szCs w:val="36"/>
              </w:rPr>
              <w:instrText xml:space="preserve"> PAGEREF _Toc23357 \h </w:instrText>
            </w:r>
            <w:r w:rsidR="008D4F64">
              <w:rPr>
                <w:sz w:val="28"/>
                <w:szCs w:val="36"/>
              </w:rPr>
            </w:r>
            <w:r w:rsidR="008D4F64">
              <w:rPr>
                <w:sz w:val="28"/>
                <w:szCs w:val="36"/>
              </w:rPr>
              <w:fldChar w:fldCharType="separate"/>
            </w:r>
            <w:r w:rsidR="008D4F64">
              <w:rPr>
                <w:sz w:val="28"/>
                <w:szCs w:val="36"/>
              </w:rPr>
              <w:t>1</w:t>
            </w:r>
            <w:r w:rsidR="008D4F64">
              <w:rPr>
                <w:sz w:val="28"/>
                <w:szCs w:val="36"/>
              </w:rPr>
              <w:fldChar w:fldCharType="end"/>
            </w:r>
          </w:hyperlink>
        </w:p>
        <w:p w:rsidR="009B5834" w:rsidRDefault="00783584">
          <w:pPr>
            <w:pStyle w:val="30"/>
            <w:tabs>
              <w:tab w:val="right" w:leader="dot" w:pos="8306"/>
            </w:tabs>
            <w:rPr>
              <w:sz w:val="28"/>
              <w:szCs w:val="36"/>
            </w:rPr>
          </w:pPr>
          <w:hyperlink w:anchor="_Toc8107" w:history="1">
            <w:r w:rsidR="008D4F64">
              <w:rPr>
                <w:rFonts w:ascii="Times New Roman" w:eastAsia="仿宋_GB2312" w:hAnsi="Times New Roman" w:hint="eastAsia"/>
                <w:sz w:val="28"/>
                <w:szCs w:val="36"/>
              </w:rPr>
              <w:t xml:space="preserve">2. </w:t>
            </w:r>
            <w:r w:rsidR="008D4F64">
              <w:rPr>
                <w:rFonts w:ascii="Times New Roman" w:eastAsia="仿宋_GB2312" w:hAnsi="Times New Roman" w:hint="eastAsia"/>
                <w:sz w:val="28"/>
                <w:szCs w:val="36"/>
              </w:rPr>
              <w:t>传统产业上网触电提速</w:t>
            </w:r>
            <w:r w:rsidR="008D4F64">
              <w:rPr>
                <w:sz w:val="28"/>
                <w:szCs w:val="36"/>
              </w:rPr>
              <w:tab/>
            </w:r>
            <w:r w:rsidR="008D4F64">
              <w:rPr>
                <w:sz w:val="28"/>
                <w:szCs w:val="36"/>
              </w:rPr>
              <w:fldChar w:fldCharType="begin"/>
            </w:r>
            <w:r w:rsidR="008D4F64">
              <w:rPr>
                <w:sz w:val="28"/>
                <w:szCs w:val="36"/>
              </w:rPr>
              <w:instrText xml:space="preserve"> PAGEREF _Toc8107 \h </w:instrText>
            </w:r>
            <w:r w:rsidR="008D4F64">
              <w:rPr>
                <w:sz w:val="28"/>
                <w:szCs w:val="36"/>
              </w:rPr>
            </w:r>
            <w:r w:rsidR="008D4F64">
              <w:rPr>
                <w:sz w:val="28"/>
                <w:szCs w:val="36"/>
              </w:rPr>
              <w:fldChar w:fldCharType="separate"/>
            </w:r>
            <w:r w:rsidR="008D4F64">
              <w:rPr>
                <w:sz w:val="28"/>
                <w:szCs w:val="36"/>
              </w:rPr>
              <w:t>1</w:t>
            </w:r>
            <w:r w:rsidR="008D4F64">
              <w:rPr>
                <w:sz w:val="28"/>
                <w:szCs w:val="36"/>
              </w:rPr>
              <w:fldChar w:fldCharType="end"/>
            </w:r>
          </w:hyperlink>
        </w:p>
        <w:p w:rsidR="009B5834" w:rsidRDefault="00783584">
          <w:pPr>
            <w:pStyle w:val="30"/>
            <w:tabs>
              <w:tab w:val="right" w:leader="dot" w:pos="8306"/>
            </w:tabs>
            <w:rPr>
              <w:sz w:val="28"/>
              <w:szCs w:val="36"/>
            </w:rPr>
          </w:pPr>
          <w:hyperlink w:anchor="_Toc7181" w:history="1">
            <w:r w:rsidR="008D4F64">
              <w:rPr>
                <w:rFonts w:ascii="Times New Roman" w:eastAsia="仿宋_GB2312" w:hAnsi="Times New Roman" w:hint="eastAsia"/>
                <w:sz w:val="28"/>
                <w:szCs w:val="36"/>
              </w:rPr>
              <w:t xml:space="preserve">3. </w:t>
            </w:r>
            <w:r w:rsidR="008D4F64">
              <w:rPr>
                <w:rFonts w:ascii="Times New Roman" w:eastAsia="仿宋_GB2312" w:hAnsi="Times New Roman" w:hint="eastAsia"/>
                <w:sz w:val="28"/>
                <w:szCs w:val="36"/>
              </w:rPr>
              <w:t>电子商务激活农村经济</w:t>
            </w:r>
            <w:r w:rsidR="008D4F64">
              <w:rPr>
                <w:sz w:val="28"/>
                <w:szCs w:val="36"/>
              </w:rPr>
              <w:tab/>
            </w:r>
            <w:r w:rsidR="008D4F64">
              <w:rPr>
                <w:sz w:val="28"/>
                <w:szCs w:val="36"/>
              </w:rPr>
              <w:fldChar w:fldCharType="begin"/>
            </w:r>
            <w:r w:rsidR="008D4F64">
              <w:rPr>
                <w:sz w:val="28"/>
                <w:szCs w:val="36"/>
              </w:rPr>
              <w:instrText xml:space="preserve"> PAGEREF _Toc7181 \h </w:instrText>
            </w:r>
            <w:r w:rsidR="008D4F64">
              <w:rPr>
                <w:sz w:val="28"/>
                <w:szCs w:val="36"/>
              </w:rPr>
            </w:r>
            <w:r w:rsidR="008D4F64">
              <w:rPr>
                <w:sz w:val="28"/>
                <w:szCs w:val="36"/>
              </w:rPr>
              <w:fldChar w:fldCharType="separate"/>
            </w:r>
            <w:r w:rsidR="008D4F64">
              <w:rPr>
                <w:sz w:val="28"/>
                <w:szCs w:val="36"/>
              </w:rPr>
              <w:t>2</w:t>
            </w:r>
            <w:r w:rsidR="008D4F64">
              <w:rPr>
                <w:sz w:val="28"/>
                <w:szCs w:val="36"/>
              </w:rPr>
              <w:fldChar w:fldCharType="end"/>
            </w:r>
          </w:hyperlink>
        </w:p>
        <w:p w:rsidR="009B5834" w:rsidRDefault="00783584">
          <w:pPr>
            <w:pStyle w:val="30"/>
            <w:tabs>
              <w:tab w:val="right" w:leader="dot" w:pos="8306"/>
            </w:tabs>
            <w:rPr>
              <w:sz w:val="28"/>
              <w:szCs w:val="36"/>
            </w:rPr>
          </w:pPr>
          <w:hyperlink w:anchor="_Toc13140" w:history="1">
            <w:r w:rsidR="008D4F64">
              <w:rPr>
                <w:rFonts w:ascii="Times New Roman" w:eastAsia="仿宋_GB2312" w:hAnsi="Times New Roman" w:hint="eastAsia"/>
                <w:sz w:val="28"/>
                <w:szCs w:val="36"/>
              </w:rPr>
              <w:t xml:space="preserve">4. </w:t>
            </w:r>
            <w:r w:rsidR="008D4F64">
              <w:rPr>
                <w:rFonts w:ascii="Times New Roman" w:eastAsia="仿宋_GB2312" w:hAnsi="Times New Roman" w:hint="eastAsia"/>
                <w:sz w:val="28"/>
                <w:szCs w:val="36"/>
              </w:rPr>
              <w:t>网络基础设施不断改善</w:t>
            </w:r>
            <w:r w:rsidR="008D4F64">
              <w:rPr>
                <w:sz w:val="28"/>
                <w:szCs w:val="36"/>
              </w:rPr>
              <w:tab/>
            </w:r>
            <w:r w:rsidR="008D4F64">
              <w:rPr>
                <w:sz w:val="28"/>
                <w:szCs w:val="36"/>
              </w:rPr>
              <w:fldChar w:fldCharType="begin"/>
            </w:r>
            <w:r w:rsidR="008D4F64">
              <w:rPr>
                <w:sz w:val="28"/>
                <w:szCs w:val="36"/>
              </w:rPr>
              <w:instrText xml:space="preserve"> PAGEREF _Toc13140 \h </w:instrText>
            </w:r>
            <w:r w:rsidR="008D4F64">
              <w:rPr>
                <w:sz w:val="28"/>
                <w:szCs w:val="36"/>
              </w:rPr>
            </w:r>
            <w:r w:rsidR="008D4F64">
              <w:rPr>
                <w:sz w:val="28"/>
                <w:szCs w:val="36"/>
              </w:rPr>
              <w:fldChar w:fldCharType="separate"/>
            </w:r>
            <w:r w:rsidR="008D4F64">
              <w:rPr>
                <w:sz w:val="28"/>
                <w:szCs w:val="36"/>
              </w:rPr>
              <w:t>2</w:t>
            </w:r>
            <w:r w:rsidR="008D4F64">
              <w:rPr>
                <w:sz w:val="28"/>
                <w:szCs w:val="36"/>
              </w:rPr>
              <w:fldChar w:fldCharType="end"/>
            </w:r>
          </w:hyperlink>
        </w:p>
        <w:p w:rsidR="009B5834" w:rsidRDefault="00783584">
          <w:pPr>
            <w:pStyle w:val="30"/>
            <w:tabs>
              <w:tab w:val="right" w:leader="dot" w:pos="8306"/>
            </w:tabs>
            <w:rPr>
              <w:sz w:val="28"/>
              <w:szCs w:val="36"/>
            </w:rPr>
          </w:pPr>
          <w:hyperlink w:anchor="_Toc19431" w:history="1">
            <w:r w:rsidR="008D4F64">
              <w:rPr>
                <w:rFonts w:ascii="Times New Roman" w:eastAsia="仿宋_GB2312" w:hAnsi="Times New Roman" w:hint="eastAsia"/>
                <w:sz w:val="28"/>
                <w:szCs w:val="36"/>
              </w:rPr>
              <w:t xml:space="preserve">5. </w:t>
            </w:r>
            <w:r w:rsidR="008D4F64">
              <w:rPr>
                <w:rFonts w:ascii="Times New Roman" w:eastAsia="仿宋_GB2312" w:hAnsi="Times New Roman" w:hint="eastAsia"/>
                <w:sz w:val="28"/>
                <w:szCs w:val="36"/>
              </w:rPr>
              <w:t>支撑服务体系逐步优化</w:t>
            </w:r>
            <w:r w:rsidR="008D4F64">
              <w:rPr>
                <w:sz w:val="28"/>
                <w:szCs w:val="36"/>
              </w:rPr>
              <w:tab/>
            </w:r>
            <w:r w:rsidR="008D4F64">
              <w:rPr>
                <w:sz w:val="28"/>
                <w:szCs w:val="36"/>
              </w:rPr>
              <w:fldChar w:fldCharType="begin"/>
            </w:r>
            <w:r w:rsidR="008D4F64">
              <w:rPr>
                <w:sz w:val="28"/>
                <w:szCs w:val="36"/>
              </w:rPr>
              <w:instrText xml:space="preserve"> PAGEREF _Toc19431 \h </w:instrText>
            </w:r>
            <w:r w:rsidR="008D4F64">
              <w:rPr>
                <w:sz w:val="28"/>
                <w:szCs w:val="36"/>
              </w:rPr>
            </w:r>
            <w:r w:rsidR="008D4F64">
              <w:rPr>
                <w:sz w:val="28"/>
                <w:szCs w:val="36"/>
              </w:rPr>
              <w:fldChar w:fldCharType="separate"/>
            </w:r>
            <w:r w:rsidR="008D4F64">
              <w:rPr>
                <w:sz w:val="28"/>
                <w:szCs w:val="36"/>
              </w:rPr>
              <w:t>3</w:t>
            </w:r>
            <w:r w:rsidR="008D4F64">
              <w:rPr>
                <w:sz w:val="28"/>
                <w:szCs w:val="36"/>
              </w:rPr>
              <w:fldChar w:fldCharType="end"/>
            </w:r>
          </w:hyperlink>
        </w:p>
        <w:p w:rsidR="009B5834" w:rsidRDefault="00783584">
          <w:pPr>
            <w:pStyle w:val="30"/>
            <w:tabs>
              <w:tab w:val="right" w:leader="dot" w:pos="8306"/>
            </w:tabs>
            <w:rPr>
              <w:sz w:val="28"/>
              <w:szCs w:val="36"/>
            </w:rPr>
          </w:pPr>
          <w:hyperlink w:anchor="_Toc7141" w:history="1">
            <w:r w:rsidR="008D4F64">
              <w:rPr>
                <w:rFonts w:ascii="楷体_GB2312" w:eastAsia="楷体_GB2312" w:hAnsi="Times New Roman" w:hint="eastAsia"/>
                <w:bCs/>
                <w:sz w:val="28"/>
                <w:szCs w:val="36"/>
              </w:rPr>
              <w:t>第二节 存在问题</w:t>
            </w:r>
            <w:r w:rsidR="008D4F64">
              <w:rPr>
                <w:sz w:val="28"/>
                <w:szCs w:val="36"/>
              </w:rPr>
              <w:tab/>
            </w:r>
            <w:r w:rsidR="008D4F64">
              <w:rPr>
                <w:sz w:val="28"/>
                <w:szCs w:val="36"/>
              </w:rPr>
              <w:fldChar w:fldCharType="begin"/>
            </w:r>
            <w:r w:rsidR="008D4F64">
              <w:rPr>
                <w:sz w:val="28"/>
                <w:szCs w:val="36"/>
              </w:rPr>
              <w:instrText xml:space="preserve"> PAGEREF _Toc7141 \h </w:instrText>
            </w:r>
            <w:r w:rsidR="008D4F64">
              <w:rPr>
                <w:sz w:val="28"/>
                <w:szCs w:val="36"/>
              </w:rPr>
            </w:r>
            <w:r w:rsidR="008D4F64">
              <w:rPr>
                <w:sz w:val="28"/>
                <w:szCs w:val="36"/>
              </w:rPr>
              <w:fldChar w:fldCharType="separate"/>
            </w:r>
            <w:r w:rsidR="008D4F64">
              <w:rPr>
                <w:sz w:val="28"/>
                <w:szCs w:val="36"/>
              </w:rPr>
              <w:t>5</w:t>
            </w:r>
            <w:r w:rsidR="008D4F64">
              <w:rPr>
                <w:sz w:val="28"/>
                <w:szCs w:val="36"/>
              </w:rPr>
              <w:fldChar w:fldCharType="end"/>
            </w:r>
          </w:hyperlink>
        </w:p>
        <w:p w:rsidR="009B5834" w:rsidRDefault="00783584">
          <w:pPr>
            <w:pStyle w:val="30"/>
            <w:tabs>
              <w:tab w:val="right" w:leader="dot" w:pos="8306"/>
            </w:tabs>
            <w:rPr>
              <w:sz w:val="28"/>
              <w:szCs w:val="36"/>
            </w:rPr>
          </w:pPr>
          <w:hyperlink w:anchor="_Toc32761" w:history="1">
            <w:r w:rsidR="008D4F64">
              <w:rPr>
                <w:rFonts w:ascii="Times New Roman" w:eastAsia="仿宋_GB2312" w:hAnsi="Times New Roman" w:hint="eastAsia"/>
                <w:sz w:val="28"/>
                <w:szCs w:val="36"/>
              </w:rPr>
              <w:t xml:space="preserve">1. </w:t>
            </w:r>
            <w:r w:rsidR="008D4F64">
              <w:rPr>
                <w:rFonts w:ascii="Times New Roman" w:eastAsia="仿宋_GB2312" w:hAnsi="Times New Roman" w:hint="eastAsia"/>
                <w:sz w:val="28"/>
                <w:szCs w:val="36"/>
              </w:rPr>
              <w:t>产业生态亟待完善</w:t>
            </w:r>
            <w:r w:rsidR="008D4F64">
              <w:rPr>
                <w:sz w:val="28"/>
                <w:szCs w:val="36"/>
              </w:rPr>
              <w:tab/>
            </w:r>
            <w:r w:rsidR="008D4F64">
              <w:rPr>
                <w:sz w:val="28"/>
                <w:szCs w:val="36"/>
              </w:rPr>
              <w:fldChar w:fldCharType="begin"/>
            </w:r>
            <w:r w:rsidR="008D4F64">
              <w:rPr>
                <w:sz w:val="28"/>
                <w:szCs w:val="36"/>
              </w:rPr>
              <w:instrText xml:space="preserve"> PAGEREF _Toc32761 \h </w:instrText>
            </w:r>
            <w:r w:rsidR="008D4F64">
              <w:rPr>
                <w:sz w:val="28"/>
                <w:szCs w:val="36"/>
              </w:rPr>
            </w:r>
            <w:r w:rsidR="008D4F64">
              <w:rPr>
                <w:sz w:val="28"/>
                <w:szCs w:val="36"/>
              </w:rPr>
              <w:fldChar w:fldCharType="separate"/>
            </w:r>
            <w:r w:rsidR="008D4F64">
              <w:rPr>
                <w:sz w:val="28"/>
                <w:szCs w:val="36"/>
              </w:rPr>
              <w:t>5</w:t>
            </w:r>
            <w:r w:rsidR="008D4F64">
              <w:rPr>
                <w:sz w:val="28"/>
                <w:szCs w:val="36"/>
              </w:rPr>
              <w:fldChar w:fldCharType="end"/>
            </w:r>
          </w:hyperlink>
        </w:p>
        <w:p w:rsidR="009B5834" w:rsidRDefault="00783584">
          <w:pPr>
            <w:pStyle w:val="30"/>
            <w:tabs>
              <w:tab w:val="right" w:leader="dot" w:pos="8306"/>
            </w:tabs>
            <w:rPr>
              <w:sz w:val="28"/>
              <w:szCs w:val="36"/>
            </w:rPr>
          </w:pPr>
          <w:hyperlink w:anchor="_Toc13320" w:history="1">
            <w:r w:rsidR="008D4F64">
              <w:rPr>
                <w:rFonts w:ascii="Times New Roman" w:eastAsia="仿宋_GB2312" w:hAnsi="Times New Roman" w:hint="eastAsia"/>
                <w:sz w:val="28"/>
                <w:szCs w:val="36"/>
              </w:rPr>
              <w:t xml:space="preserve">2. </w:t>
            </w:r>
            <w:r w:rsidR="008D4F64">
              <w:rPr>
                <w:rFonts w:ascii="Times New Roman" w:eastAsia="仿宋_GB2312" w:hAnsi="Times New Roman" w:hint="eastAsia"/>
                <w:sz w:val="28"/>
                <w:szCs w:val="36"/>
              </w:rPr>
              <w:t>公共服务体系薄弱</w:t>
            </w:r>
            <w:r w:rsidR="008D4F64">
              <w:rPr>
                <w:sz w:val="28"/>
                <w:szCs w:val="36"/>
              </w:rPr>
              <w:tab/>
            </w:r>
            <w:r w:rsidR="008D4F64">
              <w:rPr>
                <w:sz w:val="28"/>
                <w:szCs w:val="36"/>
              </w:rPr>
              <w:fldChar w:fldCharType="begin"/>
            </w:r>
            <w:r w:rsidR="008D4F64">
              <w:rPr>
                <w:sz w:val="28"/>
                <w:szCs w:val="36"/>
              </w:rPr>
              <w:instrText xml:space="preserve"> PAGEREF _Toc13320 \h </w:instrText>
            </w:r>
            <w:r w:rsidR="008D4F64">
              <w:rPr>
                <w:sz w:val="28"/>
                <w:szCs w:val="36"/>
              </w:rPr>
            </w:r>
            <w:r w:rsidR="008D4F64">
              <w:rPr>
                <w:sz w:val="28"/>
                <w:szCs w:val="36"/>
              </w:rPr>
              <w:fldChar w:fldCharType="separate"/>
            </w:r>
            <w:r w:rsidR="008D4F64">
              <w:rPr>
                <w:sz w:val="28"/>
                <w:szCs w:val="36"/>
              </w:rPr>
              <w:t>5</w:t>
            </w:r>
            <w:r w:rsidR="008D4F64">
              <w:rPr>
                <w:sz w:val="28"/>
                <w:szCs w:val="36"/>
              </w:rPr>
              <w:fldChar w:fldCharType="end"/>
            </w:r>
          </w:hyperlink>
        </w:p>
        <w:p w:rsidR="009B5834" w:rsidRDefault="00783584">
          <w:pPr>
            <w:pStyle w:val="30"/>
            <w:tabs>
              <w:tab w:val="right" w:leader="dot" w:pos="8306"/>
            </w:tabs>
            <w:rPr>
              <w:sz w:val="28"/>
              <w:szCs w:val="36"/>
            </w:rPr>
          </w:pPr>
          <w:hyperlink w:anchor="_Toc8617" w:history="1">
            <w:r w:rsidR="008D4F64">
              <w:rPr>
                <w:rFonts w:ascii="Times New Roman" w:eastAsia="仿宋_GB2312" w:hAnsi="Times New Roman" w:hint="eastAsia"/>
                <w:sz w:val="28"/>
                <w:szCs w:val="36"/>
              </w:rPr>
              <w:t xml:space="preserve">3. </w:t>
            </w:r>
            <w:r w:rsidR="008D4F64">
              <w:rPr>
                <w:rFonts w:ascii="Times New Roman" w:eastAsia="仿宋_GB2312" w:hAnsi="Times New Roman" w:hint="eastAsia"/>
                <w:sz w:val="28"/>
                <w:szCs w:val="36"/>
              </w:rPr>
              <w:t>发展环境有待改善</w:t>
            </w:r>
            <w:r w:rsidR="008D4F64">
              <w:rPr>
                <w:sz w:val="28"/>
                <w:szCs w:val="36"/>
              </w:rPr>
              <w:tab/>
            </w:r>
            <w:r w:rsidR="008D4F64">
              <w:rPr>
                <w:sz w:val="28"/>
                <w:szCs w:val="36"/>
              </w:rPr>
              <w:fldChar w:fldCharType="begin"/>
            </w:r>
            <w:r w:rsidR="008D4F64">
              <w:rPr>
                <w:sz w:val="28"/>
                <w:szCs w:val="36"/>
              </w:rPr>
              <w:instrText xml:space="preserve"> PAGEREF _Toc8617 \h </w:instrText>
            </w:r>
            <w:r w:rsidR="008D4F64">
              <w:rPr>
                <w:sz w:val="28"/>
                <w:szCs w:val="36"/>
              </w:rPr>
            </w:r>
            <w:r w:rsidR="008D4F64">
              <w:rPr>
                <w:sz w:val="28"/>
                <w:szCs w:val="36"/>
              </w:rPr>
              <w:fldChar w:fldCharType="separate"/>
            </w:r>
            <w:r w:rsidR="008D4F64">
              <w:rPr>
                <w:sz w:val="28"/>
                <w:szCs w:val="36"/>
              </w:rPr>
              <w:t>6</w:t>
            </w:r>
            <w:r w:rsidR="008D4F64">
              <w:rPr>
                <w:sz w:val="28"/>
                <w:szCs w:val="36"/>
              </w:rPr>
              <w:fldChar w:fldCharType="end"/>
            </w:r>
          </w:hyperlink>
        </w:p>
        <w:p w:rsidR="009B5834" w:rsidRDefault="00783584">
          <w:pPr>
            <w:pStyle w:val="30"/>
            <w:tabs>
              <w:tab w:val="right" w:leader="dot" w:pos="8306"/>
            </w:tabs>
            <w:rPr>
              <w:sz w:val="28"/>
              <w:szCs w:val="36"/>
            </w:rPr>
          </w:pPr>
          <w:hyperlink w:anchor="_Toc31560" w:history="1">
            <w:r w:rsidR="008D4F64">
              <w:rPr>
                <w:rFonts w:ascii="Times New Roman" w:eastAsia="仿宋_GB2312" w:hAnsi="Times New Roman" w:hint="eastAsia"/>
                <w:sz w:val="28"/>
                <w:szCs w:val="36"/>
              </w:rPr>
              <w:t xml:space="preserve">4. </w:t>
            </w:r>
            <w:r w:rsidR="008D4F64">
              <w:rPr>
                <w:rFonts w:ascii="Times New Roman" w:eastAsia="仿宋_GB2312" w:hAnsi="Times New Roman" w:hint="eastAsia"/>
                <w:sz w:val="28"/>
                <w:szCs w:val="36"/>
              </w:rPr>
              <w:t>人力资源供给不足</w:t>
            </w:r>
            <w:r w:rsidR="008D4F64">
              <w:rPr>
                <w:sz w:val="28"/>
                <w:szCs w:val="36"/>
              </w:rPr>
              <w:tab/>
            </w:r>
            <w:r w:rsidR="008D4F64">
              <w:rPr>
                <w:sz w:val="28"/>
                <w:szCs w:val="36"/>
              </w:rPr>
              <w:fldChar w:fldCharType="begin"/>
            </w:r>
            <w:r w:rsidR="008D4F64">
              <w:rPr>
                <w:sz w:val="28"/>
                <w:szCs w:val="36"/>
              </w:rPr>
              <w:instrText xml:space="preserve"> PAGEREF _Toc31560 \h </w:instrText>
            </w:r>
            <w:r w:rsidR="008D4F64">
              <w:rPr>
                <w:sz w:val="28"/>
                <w:szCs w:val="36"/>
              </w:rPr>
            </w:r>
            <w:r w:rsidR="008D4F64">
              <w:rPr>
                <w:sz w:val="28"/>
                <w:szCs w:val="36"/>
              </w:rPr>
              <w:fldChar w:fldCharType="separate"/>
            </w:r>
            <w:r w:rsidR="008D4F64">
              <w:rPr>
                <w:sz w:val="28"/>
                <w:szCs w:val="36"/>
              </w:rPr>
              <w:t>6</w:t>
            </w:r>
            <w:r w:rsidR="008D4F64">
              <w:rPr>
                <w:sz w:val="28"/>
                <w:szCs w:val="36"/>
              </w:rPr>
              <w:fldChar w:fldCharType="end"/>
            </w:r>
          </w:hyperlink>
        </w:p>
        <w:p w:rsidR="009B5834" w:rsidRDefault="00783584">
          <w:pPr>
            <w:pStyle w:val="30"/>
            <w:tabs>
              <w:tab w:val="right" w:leader="dot" w:pos="8306"/>
            </w:tabs>
            <w:rPr>
              <w:sz w:val="28"/>
              <w:szCs w:val="36"/>
            </w:rPr>
          </w:pPr>
          <w:hyperlink w:anchor="_Toc1813" w:history="1">
            <w:r w:rsidR="008D4F64">
              <w:rPr>
                <w:rFonts w:ascii="楷体_GB2312" w:eastAsia="楷体_GB2312" w:hAnsi="Times New Roman" w:hint="eastAsia"/>
                <w:bCs/>
                <w:sz w:val="28"/>
                <w:szCs w:val="36"/>
              </w:rPr>
              <w:t>第三节 面临形势</w:t>
            </w:r>
            <w:r w:rsidR="008D4F64">
              <w:rPr>
                <w:sz w:val="28"/>
                <w:szCs w:val="36"/>
              </w:rPr>
              <w:tab/>
            </w:r>
            <w:r w:rsidR="008D4F64">
              <w:rPr>
                <w:sz w:val="28"/>
                <w:szCs w:val="36"/>
              </w:rPr>
              <w:fldChar w:fldCharType="begin"/>
            </w:r>
            <w:r w:rsidR="008D4F64">
              <w:rPr>
                <w:sz w:val="28"/>
                <w:szCs w:val="36"/>
              </w:rPr>
              <w:instrText xml:space="preserve"> PAGEREF _Toc1813 \h </w:instrText>
            </w:r>
            <w:r w:rsidR="008D4F64">
              <w:rPr>
                <w:sz w:val="28"/>
                <w:szCs w:val="36"/>
              </w:rPr>
            </w:r>
            <w:r w:rsidR="008D4F64">
              <w:rPr>
                <w:sz w:val="28"/>
                <w:szCs w:val="36"/>
              </w:rPr>
              <w:fldChar w:fldCharType="separate"/>
            </w:r>
            <w:r w:rsidR="008D4F64">
              <w:rPr>
                <w:sz w:val="28"/>
                <w:szCs w:val="36"/>
              </w:rPr>
              <w:t>7</w:t>
            </w:r>
            <w:r w:rsidR="008D4F64">
              <w:rPr>
                <w:sz w:val="28"/>
                <w:szCs w:val="36"/>
              </w:rPr>
              <w:fldChar w:fldCharType="end"/>
            </w:r>
          </w:hyperlink>
        </w:p>
        <w:p w:rsidR="009B5834" w:rsidRDefault="00783584">
          <w:pPr>
            <w:pStyle w:val="30"/>
            <w:tabs>
              <w:tab w:val="right" w:leader="dot" w:pos="8306"/>
            </w:tabs>
            <w:rPr>
              <w:sz w:val="28"/>
              <w:szCs w:val="36"/>
            </w:rPr>
          </w:pPr>
          <w:hyperlink w:anchor="_Toc22817" w:history="1">
            <w:r w:rsidR="008D4F64">
              <w:rPr>
                <w:rFonts w:ascii="Times New Roman" w:eastAsia="仿宋_GB2312" w:hAnsi="Times New Roman" w:hint="eastAsia"/>
                <w:sz w:val="28"/>
                <w:szCs w:val="36"/>
              </w:rPr>
              <w:t xml:space="preserve">1. </w:t>
            </w:r>
            <w:r w:rsidR="008D4F64">
              <w:rPr>
                <w:rFonts w:ascii="Times New Roman" w:eastAsia="仿宋_GB2312" w:hAnsi="Times New Roman" w:hint="eastAsia"/>
                <w:sz w:val="28"/>
                <w:szCs w:val="36"/>
              </w:rPr>
              <w:t>新时代开启新格局</w:t>
            </w:r>
            <w:r w:rsidR="008D4F64">
              <w:rPr>
                <w:sz w:val="28"/>
                <w:szCs w:val="36"/>
              </w:rPr>
              <w:tab/>
            </w:r>
            <w:r w:rsidR="008D4F64">
              <w:rPr>
                <w:sz w:val="28"/>
                <w:szCs w:val="36"/>
              </w:rPr>
              <w:fldChar w:fldCharType="begin"/>
            </w:r>
            <w:r w:rsidR="008D4F64">
              <w:rPr>
                <w:sz w:val="28"/>
                <w:szCs w:val="36"/>
              </w:rPr>
              <w:instrText xml:space="preserve"> PAGEREF _Toc22817 \h </w:instrText>
            </w:r>
            <w:r w:rsidR="008D4F64">
              <w:rPr>
                <w:sz w:val="28"/>
                <w:szCs w:val="36"/>
              </w:rPr>
            </w:r>
            <w:r w:rsidR="008D4F64">
              <w:rPr>
                <w:sz w:val="28"/>
                <w:szCs w:val="36"/>
              </w:rPr>
              <w:fldChar w:fldCharType="separate"/>
            </w:r>
            <w:r w:rsidR="008D4F64">
              <w:rPr>
                <w:sz w:val="28"/>
                <w:szCs w:val="36"/>
              </w:rPr>
              <w:t>7</w:t>
            </w:r>
            <w:r w:rsidR="008D4F64">
              <w:rPr>
                <w:sz w:val="28"/>
                <w:szCs w:val="36"/>
              </w:rPr>
              <w:fldChar w:fldCharType="end"/>
            </w:r>
          </w:hyperlink>
        </w:p>
        <w:p w:rsidR="009B5834" w:rsidRDefault="00783584">
          <w:pPr>
            <w:pStyle w:val="30"/>
            <w:tabs>
              <w:tab w:val="right" w:leader="dot" w:pos="8306"/>
            </w:tabs>
            <w:rPr>
              <w:sz w:val="28"/>
              <w:szCs w:val="36"/>
            </w:rPr>
          </w:pPr>
          <w:hyperlink w:anchor="_Toc1104" w:history="1">
            <w:r w:rsidR="008D4F64">
              <w:rPr>
                <w:rFonts w:ascii="Times New Roman" w:eastAsia="仿宋_GB2312" w:hAnsi="Times New Roman" w:hint="eastAsia"/>
                <w:sz w:val="28"/>
                <w:szCs w:val="36"/>
              </w:rPr>
              <w:t xml:space="preserve">2. </w:t>
            </w:r>
            <w:r w:rsidR="008D4F64">
              <w:rPr>
                <w:rFonts w:ascii="Times New Roman" w:eastAsia="仿宋_GB2312" w:hAnsi="Times New Roman" w:hint="eastAsia"/>
                <w:sz w:val="28"/>
                <w:szCs w:val="36"/>
              </w:rPr>
              <w:t>双循环引领新趋势</w:t>
            </w:r>
            <w:r w:rsidR="008D4F64">
              <w:rPr>
                <w:sz w:val="28"/>
                <w:szCs w:val="36"/>
              </w:rPr>
              <w:tab/>
            </w:r>
            <w:r w:rsidR="008D4F64">
              <w:rPr>
                <w:sz w:val="28"/>
                <w:szCs w:val="36"/>
              </w:rPr>
              <w:fldChar w:fldCharType="begin"/>
            </w:r>
            <w:r w:rsidR="008D4F64">
              <w:rPr>
                <w:sz w:val="28"/>
                <w:szCs w:val="36"/>
              </w:rPr>
              <w:instrText xml:space="preserve"> PAGEREF _Toc1104 \h </w:instrText>
            </w:r>
            <w:r w:rsidR="008D4F64">
              <w:rPr>
                <w:sz w:val="28"/>
                <w:szCs w:val="36"/>
              </w:rPr>
            </w:r>
            <w:r w:rsidR="008D4F64">
              <w:rPr>
                <w:sz w:val="28"/>
                <w:szCs w:val="36"/>
              </w:rPr>
              <w:fldChar w:fldCharType="separate"/>
            </w:r>
            <w:r w:rsidR="008D4F64">
              <w:rPr>
                <w:sz w:val="28"/>
                <w:szCs w:val="36"/>
              </w:rPr>
              <w:t>7</w:t>
            </w:r>
            <w:r w:rsidR="008D4F64">
              <w:rPr>
                <w:sz w:val="28"/>
                <w:szCs w:val="36"/>
              </w:rPr>
              <w:fldChar w:fldCharType="end"/>
            </w:r>
          </w:hyperlink>
        </w:p>
        <w:p w:rsidR="009B5834" w:rsidRDefault="00783584">
          <w:pPr>
            <w:pStyle w:val="30"/>
            <w:tabs>
              <w:tab w:val="right" w:leader="dot" w:pos="8306"/>
            </w:tabs>
            <w:rPr>
              <w:sz w:val="28"/>
              <w:szCs w:val="36"/>
            </w:rPr>
          </w:pPr>
          <w:hyperlink w:anchor="_Toc22974" w:history="1">
            <w:r w:rsidR="008D4F64">
              <w:rPr>
                <w:rFonts w:ascii="Times New Roman" w:eastAsia="仿宋_GB2312" w:hAnsi="Times New Roman" w:hint="eastAsia"/>
                <w:sz w:val="28"/>
                <w:szCs w:val="36"/>
              </w:rPr>
              <w:t xml:space="preserve">3. </w:t>
            </w:r>
            <w:r w:rsidR="008D4F64">
              <w:rPr>
                <w:rFonts w:ascii="Times New Roman" w:eastAsia="仿宋_GB2312" w:hAnsi="Times New Roman" w:hint="eastAsia"/>
                <w:sz w:val="28"/>
                <w:szCs w:val="36"/>
              </w:rPr>
              <w:t>新消费展现新潜力</w:t>
            </w:r>
            <w:r w:rsidR="008D4F64">
              <w:rPr>
                <w:sz w:val="28"/>
                <w:szCs w:val="36"/>
              </w:rPr>
              <w:tab/>
            </w:r>
            <w:r w:rsidR="008D4F64">
              <w:rPr>
                <w:sz w:val="28"/>
                <w:szCs w:val="36"/>
              </w:rPr>
              <w:fldChar w:fldCharType="begin"/>
            </w:r>
            <w:r w:rsidR="008D4F64">
              <w:rPr>
                <w:sz w:val="28"/>
                <w:szCs w:val="36"/>
              </w:rPr>
              <w:instrText xml:space="preserve"> PAGEREF _Toc22974 \h </w:instrText>
            </w:r>
            <w:r w:rsidR="008D4F64">
              <w:rPr>
                <w:sz w:val="28"/>
                <w:szCs w:val="36"/>
              </w:rPr>
            </w:r>
            <w:r w:rsidR="008D4F64">
              <w:rPr>
                <w:sz w:val="28"/>
                <w:szCs w:val="36"/>
              </w:rPr>
              <w:fldChar w:fldCharType="separate"/>
            </w:r>
            <w:r w:rsidR="008D4F64">
              <w:rPr>
                <w:sz w:val="28"/>
                <w:szCs w:val="36"/>
              </w:rPr>
              <w:t>8</w:t>
            </w:r>
            <w:r w:rsidR="008D4F64">
              <w:rPr>
                <w:sz w:val="28"/>
                <w:szCs w:val="36"/>
              </w:rPr>
              <w:fldChar w:fldCharType="end"/>
            </w:r>
          </w:hyperlink>
        </w:p>
        <w:p w:rsidR="009B5834" w:rsidRDefault="00783584">
          <w:pPr>
            <w:pStyle w:val="30"/>
            <w:tabs>
              <w:tab w:val="right" w:leader="dot" w:pos="8306"/>
            </w:tabs>
            <w:rPr>
              <w:sz w:val="28"/>
              <w:szCs w:val="36"/>
            </w:rPr>
          </w:pPr>
          <w:hyperlink w:anchor="_Toc25524" w:history="1">
            <w:r w:rsidR="008D4F64">
              <w:rPr>
                <w:rFonts w:ascii="Times New Roman" w:eastAsia="仿宋_GB2312" w:hAnsi="Times New Roman" w:hint="eastAsia"/>
                <w:sz w:val="28"/>
                <w:szCs w:val="36"/>
              </w:rPr>
              <w:t xml:space="preserve">4. </w:t>
            </w:r>
            <w:r w:rsidR="008D4F64">
              <w:rPr>
                <w:rFonts w:ascii="Times New Roman" w:eastAsia="仿宋_GB2312" w:hAnsi="Times New Roman" w:hint="eastAsia"/>
                <w:sz w:val="28"/>
                <w:szCs w:val="36"/>
              </w:rPr>
              <w:t>新技术迎来新契机</w:t>
            </w:r>
            <w:r w:rsidR="008D4F64">
              <w:rPr>
                <w:sz w:val="28"/>
                <w:szCs w:val="36"/>
              </w:rPr>
              <w:tab/>
            </w:r>
            <w:r w:rsidR="008D4F64">
              <w:rPr>
                <w:sz w:val="28"/>
                <w:szCs w:val="36"/>
              </w:rPr>
              <w:fldChar w:fldCharType="begin"/>
            </w:r>
            <w:r w:rsidR="008D4F64">
              <w:rPr>
                <w:sz w:val="28"/>
                <w:szCs w:val="36"/>
              </w:rPr>
              <w:instrText xml:space="preserve"> PAGEREF _Toc25524 \h </w:instrText>
            </w:r>
            <w:r w:rsidR="008D4F64">
              <w:rPr>
                <w:sz w:val="28"/>
                <w:szCs w:val="36"/>
              </w:rPr>
            </w:r>
            <w:r w:rsidR="008D4F64">
              <w:rPr>
                <w:sz w:val="28"/>
                <w:szCs w:val="36"/>
              </w:rPr>
              <w:fldChar w:fldCharType="separate"/>
            </w:r>
            <w:r w:rsidR="008D4F64">
              <w:rPr>
                <w:sz w:val="28"/>
                <w:szCs w:val="36"/>
              </w:rPr>
              <w:t>9</w:t>
            </w:r>
            <w:r w:rsidR="008D4F64">
              <w:rPr>
                <w:sz w:val="28"/>
                <w:szCs w:val="36"/>
              </w:rPr>
              <w:fldChar w:fldCharType="end"/>
            </w:r>
          </w:hyperlink>
        </w:p>
        <w:p w:rsidR="009B5834" w:rsidRDefault="00783584">
          <w:pPr>
            <w:pStyle w:val="20"/>
            <w:tabs>
              <w:tab w:val="right" w:leader="dot" w:pos="8306"/>
            </w:tabs>
            <w:rPr>
              <w:sz w:val="28"/>
              <w:szCs w:val="36"/>
            </w:rPr>
          </w:pPr>
          <w:hyperlink w:anchor="_Toc14716" w:history="1">
            <w:r w:rsidR="008D4F64">
              <w:rPr>
                <w:rFonts w:hint="eastAsia"/>
                <w:sz w:val="28"/>
                <w:szCs w:val="36"/>
              </w:rPr>
              <w:t>第二章</w:t>
            </w:r>
            <w:r w:rsidR="008D4F64">
              <w:rPr>
                <w:rFonts w:hint="eastAsia"/>
                <w:sz w:val="28"/>
                <w:szCs w:val="36"/>
              </w:rPr>
              <w:t xml:space="preserve"> </w:t>
            </w:r>
            <w:r w:rsidR="008D4F64">
              <w:rPr>
                <w:rFonts w:hint="eastAsia"/>
                <w:sz w:val="28"/>
                <w:szCs w:val="36"/>
              </w:rPr>
              <w:t>总体要求</w:t>
            </w:r>
            <w:r w:rsidR="008D4F64">
              <w:rPr>
                <w:sz w:val="28"/>
                <w:szCs w:val="36"/>
              </w:rPr>
              <w:tab/>
            </w:r>
            <w:r w:rsidR="008D4F64">
              <w:rPr>
                <w:sz w:val="28"/>
                <w:szCs w:val="36"/>
              </w:rPr>
              <w:fldChar w:fldCharType="begin"/>
            </w:r>
            <w:r w:rsidR="008D4F64">
              <w:rPr>
                <w:sz w:val="28"/>
                <w:szCs w:val="36"/>
              </w:rPr>
              <w:instrText xml:space="preserve"> PAGEREF _Toc14716 \h </w:instrText>
            </w:r>
            <w:r w:rsidR="008D4F64">
              <w:rPr>
                <w:sz w:val="28"/>
                <w:szCs w:val="36"/>
              </w:rPr>
            </w:r>
            <w:r w:rsidR="008D4F64">
              <w:rPr>
                <w:sz w:val="28"/>
                <w:szCs w:val="36"/>
              </w:rPr>
              <w:fldChar w:fldCharType="separate"/>
            </w:r>
            <w:r w:rsidR="008D4F64">
              <w:rPr>
                <w:sz w:val="28"/>
                <w:szCs w:val="36"/>
              </w:rPr>
              <w:t>10</w:t>
            </w:r>
            <w:r w:rsidR="008D4F64">
              <w:rPr>
                <w:sz w:val="28"/>
                <w:szCs w:val="36"/>
              </w:rPr>
              <w:fldChar w:fldCharType="end"/>
            </w:r>
          </w:hyperlink>
        </w:p>
        <w:p w:rsidR="009B5834" w:rsidRDefault="00783584">
          <w:pPr>
            <w:pStyle w:val="30"/>
            <w:tabs>
              <w:tab w:val="right" w:leader="dot" w:pos="8306"/>
            </w:tabs>
            <w:rPr>
              <w:sz w:val="28"/>
              <w:szCs w:val="36"/>
            </w:rPr>
          </w:pPr>
          <w:hyperlink w:anchor="_Toc26069" w:history="1">
            <w:r w:rsidR="008D4F64">
              <w:rPr>
                <w:rFonts w:ascii="楷体_GB2312" w:eastAsia="楷体_GB2312" w:hAnsi="Times New Roman" w:hint="eastAsia"/>
                <w:bCs/>
                <w:sz w:val="28"/>
                <w:szCs w:val="36"/>
              </w:rPr>
              <w:t>第一节 指导思想</w:t>
            </w:r>
            <w:r w:rsidR="008D4F64">
              <w:rPr>
                <w:sz w:val="28"/>
                <w:szCs w:val="36"/>
              </w:rPr>
              <w:tab/>
            </w:r>
            <w:r w:rsidR="008D4F64">
              <w:rPr>
                <w:sz w:val="28"/>
                <w:szCs w:val="36"/>
              </w:rPr>
              <w:fldChar w:fldCharType="begin"/>
            </w:r>
            <w:r w:rsidR="008D4F64">
              <w:rPr>
                <w:sz w:val="28"/>
                <w:szCs w:val="36"/>
              </w:rPr>
              <w:instrText xml:space="preserve"> PAGEREF _Toc26069 \h </w:instrText>
            </w:r>
            <w:r w:rsidR="008D4F64">
              <w:rPr>
                <w:sz w:val="28"/>
                <w:szCs w:val="36"/>
              </w:rPr>
            </w:r>
            <w:r w:rsidR="008D4F64">
              <w:rPr>
                <w:sz w:val="28"/>
                <w:szCs w:val="36"/>
              </w:rPr>
              <w:fldChar w:fldCharType="separate"/>
            </w:r>
            <w:r w:rsidR="008D4F64">
              <w:rPr>
                <w:sz w:val="28"/>
                <w:szCs w:val="36"/>
              </w:rPr>
              <w:t>10</w:t>
            </w:r>
            <w:r w:rsidR="008D4F64">
              <w:rPr>
                <w:sz w:val="28"/>
                <w:szCs w:val="36"/>
              </w:rPr>
              <w:fldChar w:fldCharType="end"/>
            </w:r>
          </w:hyperlink>
        </w:p>
        <w:p w:rsidR="009B5834" w:rsidRDefault="00783584">
          <w:pPr>
            <w:pStyle w:val="30"/>
            <w:tabs>
              <w:tab w:val="right" w:leader="dot" w:pos="8306"/>
            </w:tabs>
            <w:rPr>
              <w:sz w:val="28"/>
              <w:szCs w:val="36"/>
            </w:rPr>
          </w:pPr>
          <w:hyperlink w:anchor="_Toc32168" w:history="1">
            <w:r w:rsidR="008D4F64">
              <w:rPr>
                <w:rFonts w:ascii="楷体_GB2312" w:eastAsia="楷体_GB2312" w:hAnsi="Times New Roman" w:hint="eastAsia"/>
                <w:bCs/>
                <w:sz w:val="28"/>
                <w:szCs w:val="36"/>
              </w:rPr>
              <w:t>第二节 基本原则</w:t>
            </w:r>
            <w:r w:rsidR="008D4F64">
              <w:rPr>
                <w:sz w:val="28"/>
                <w:szCs w:val="36"/>
              </w:rPr>
              <w:tab/>
            </w:r>
            <w:r w:rsidR="008D4F64">
              <w:rPr>
                <w:sz w:val="28"/>
                <w:szCs w:val="36"/>
              </w:rPr>
              <w:fldChar w:fldCharType="begin"/>
            </w:r>
            <w:r w:rsidR="008D4F64">
              <w:rPr>
                <w:sz w:val="28"/>
                <w:szCs w:val="36"/>
              </w:rPr>
              <w:instrText xml:space="preserve"> PAGEREF _Toc32168 \h </w:instrText>
            </w:r>
            <w:r w:rsidR="008D4F64">
              <w:rPr>
                <w:sz w:val="28"/>
                <w:szCs w:val="36"/>
              </w:rPr>
            </w:r>
            <w:r w:rsidR="008D4F64">
              <w:rPr>
                <w:sz w:val="28"/>
                <w:szCs w:val="36"/>
              </w:rPr>
              <w:fldChar w:fldCharType="separate"/>
            </w:r>
            <w:r w:rsidR="008D4F64">
              <w:rPr>
                <w:sz w:val="28"/>
                <w:szCs w:val="36"/>
              </w:rPr>
              <w:t>10</w:t>
            </w:r>
            <w:r w:rsidR="008D4F64">
              <w:rPr>
                <w:sz w:val="28"/>
                <w:szCs w:val="36"/>
              </w:rPr>
              <w:fldChar w:fldCharType="end"/>
            </w:r>
          </w:hyperlink>
        </w:p>
        <w:p w:rsidR="009B5834" w:rsidRDefault="00783584">
          <w:pPr>
            <w:pStyle w:val="30"/>
            <w:tabs>
              <w:tab w:val="right" w:leader="dot" w:pos="8306"/>
            </w:tabs>
            <w:rPr>
              <w:sz w:val="28"/>
              <w:szCs w:val="36"/>
            </w:rPr>
          </w:pPr>
          <w:hyperlink w:anchor="_Toc11719" w:history="1">
            <w:r w:rsidR="008D4F64">
              <w:rPr>
                <w:rFonts w:ascii="Times New Roman" w:eastAsia="仿宋_GB2312" w:hAnsi="Times New Roman" w:hint="eastAsia"/>
                <w:sz w:val="28"/>
                <w:szCs w:val="36"/>
              </w:rPr>
              <w:t xml:space="preserve">1. </w:t>
            </w:r>
            <w:r w:rsidR="008D4F64">
              <w:rPr>
                <w:rFonts w:ascii="Times New Roman" w:eastAsia="仿宋_GB2312" w:hAnsi="Times New Roman" w:hint="eastAsia"/>
                <w:sz w:val="28"/>
                <w:szCs w:val="36"/>
              </w:rPr>
              <w:t>创新引领、融合发展</w:t>
            </w:r>
            <w:r w:rsidR="008D4F64">
              <w:rPr>
                <w:sz w:val="28"/>
                <w:szCs w:val="36"/>
              </w:rPr>
              <w:tab/>
            </w:r>
            <w:r w:rsidR="008D4F64">
              <w:rPr>
                <w:sz w:val="28"/>
                <w:szCs w:val="36"/>
              </w:rPr>
              <w:fldChar w:fldCharType="begin"/>
            </w:r>
            <w:r w:rsidR="008D4F64">
              <w:rPr>
                <w:sz w:val="28"/>
                <w:szCs w:val="36"/>
              </w:rPr>
              <w:instrText xml:space="preserve"> PAGEREF _Toc11719 \h </w:instrText>
            </w:r>
            <w:r w:rsidR="008D4F64">
              <w:rPr>
                <w:sz w:val="28"/>
                <w:szCs w:val="36"/>
              </w:rPr>
            </w:r>
            <w:r w:rsidR="008D4F64">
              <w:rPr>
                <w:sz w:val="28"/>
                <w:szCs w:val="36"/>
              </w:rPr>
              <w:fldChar w:fldCharType="separate"/>
            </w:r>
            <w:r w:rsidR="008D4F64">
              <w:rPr>
                <w:sz w:val="28"/>
                <w:szCs w:val="36"/>
              </w:rPr>
              <w:t>10</w:t>
            </w:r>
            <w:r w:rsidR="008D4F64">
              <w:rPr>
                <w:sz w:val="28"/>
                <w:szCs w:val="36"/>
              </w:rPr>
              <w:fldChar w:fldCharType="end"/>
            </w:r>
          </w:hyperlink>
        </w:p>
        <w:p w:rsidR="009B5834" w:rsidRDefault="00783584">
          <w:pPr>
            <w:pStyle w:val="30"/>
            <w:tabs>
              <w:tab w:val="right" w:leader="dot" w:pos="8306"/>
            </w:tabs>
            <w:rPr>
              <w:sz w:val="28"/>
              <w:szCs w:val="36"/>
            </w:rPr>
          </w:pPr>
          <w:hyperlink w:anchor="_Toc3093" w:history="1">
            <w:r w:rsidR="008D4F64">
              <w:rPr>
                <w:rFonts w:ascii="Times New Roman" w:eastAsia="仿宋_GB2312" w:hAnsi="Times New Roman" w:hint="eastAsia"/>
                <w:sz w:val="28"/>
                <w:szCs w:val="36"/>
              </w:rPr>
              <w:t xml:space="preserve">2. </w:t>
            </w:r>
            <w:r w:rsidR="008D4F64">
              <w:rPr>
                <w:rFonts w:ascii="Times New Roman" w:eastAsia="仿宋_GB2312" w:hAnsi="Times New Roman" w:hint="eastAsia"/>
                <w:sz w:val="28"/>
                <w:szCs w:val="36"/>
              </w:rPr>
              <w:t>优化环境、集聚发展</w:t>
            </w:r>
            <w:r w:rsidR="008D4F64">
              <w:rPr>
                <w:sz w:val="28"/>
                <w:szCs w:val="36"/>
              </w:rPr>
              <w:tab/>
            </w:r>
            <w:r w:rsidR="008D4F64">
              <w:rPr>
                <w:sz w:val="28"/>
                <w:szCs w:val="36"/>
              </w:rPr>
              <w:fldChar w:fldCharType="begin"/>
            </w:r>
            <w:r w:rsidR="008D4F64">
              <w:rPr>
                <w:sz w:val="28"/>
                <w:szCs w:val="36"/>
              </w:rPr>
              <w:instrText xml:space="preserve"> PAGEREF _Toc3093 \h </w:instrText>
            </w:r>
            <w:r w:rsidR="008D4F64">
              <w:rPr>
                <w:sz w:val="28"/>
                <w:szCs w:val="36"/>
              </w:rPr>
            </w:r>
            <w:r w:rsidR="008D4F64">
              <w:rPr>
                <w:sz w:val="28"/>
                <w:szCs w:val="36"/>
              </w:rPr>
              <w:fldChar w:fldCharType="separate"/>
            </w:r>
            <w:r w:rsidR="008D4F64">
              <w:rPr>
                <w:sz w:val="28"/>
                <w:szCs w:val="36"/>
              </w:rPr>
              <w:t>11</w:t>
            </w:r>
            <w:r w:rsidR="008D4F64">
              <w:rPr>
                <w:sz w:val="28"/>
                <w:szCs w:val="36"/>
              </w:rPr>
              <w:fldChar w:fldCharType="end"/>
            </w:r>
          </w:hyperlink>
        </w:p>
        <w:p w:rsidR="009B5834" w:rsidRDefault="00783584">
          <w:pPr>
            <w:pStyle w:val="30"/>
            <w:tabs>
              <w:tab w:val="right" w:leader="dot" w:pos="8306"/>
            </w:tabs>
            <w:rPr>
              <w:sz w:val="28"/>
              <w:szCs w:val="36"/>
            </w:rPr>
          </w:pPr>
          <w:hyperlink w:anchor="_Toc25816" w:history="1">
            <w:r w:rsidR="008D4F64">
              <w:rPr>
                <w:rFonts w:ascii="Times New Roman" w:eastAsia="仿宋_GB2312" w:hAnsi="Times New Roman" w:hint="eastAsia"/>
                <w:sz w:val="28"/>
                <w:szCs w:val="36"/>
              </w:rPr>
              <w:t xml:space="preserve">3. </w:t>
            </w:r>
            <w:r w:rsidR="008D4F64">
              <w:rPr>
                <w:rFonts w:ascii="Times New Roman" w:eastAsia="仿宋_GB2312" w:hAnsi="Times New Roman" w:hint="eastAsia"/>
                <w:sz w:val="28"/>
                <w:szCs w:val="36"/>
              </w:rPr>
              <w:t>开放合作、协同发展</w:t>
            </w:r>
            <w:r w:rsidR="008D4F64">
              <w:rPr>
                <w:sz w:val="28"/>
                <w:szCs w:val="36"/>
              </w:rPr>
              <w:tab/>
            </w:r>
            <w:r w:rsidR="008D4F64">
              <w:rPr>
                <w:sz w:val="28"/>
                <w:szCs w:val="36"/>
              </w:rPr>
              <w:fldChar w:fldCharType="begin"/>
            </w:r>
            <w:r w:rsidR="008D4F64">
              <w:rPr>
                <w:sz w:val="28"/>
                <w:szCs w:val="36"/>
              </w:rPr>
              <w:instrText xml:space="preserve"> PAGEREF _Toc25816 \h </w:instrText>
            </w:r>
            <w:r w:rsidR="008D4F64">
              <w:rPr>
                <w:sz w:val="28"/>
                <w:szCs w:val="36"/>
              </w:rPr>
            </w:r>
            <w:r w:rsidR="008D4F64">
              <w:rPr>
                <w:sz w:val="28"/>
                <w:szCs w:val="36"/>
              </w:rPr>
              <w:fldChar w:fldCharType="separate"/>
            </w:r>
            <w:r w:rsidR="008D4F64">
              <w:rPr>
                <w:sz w:val="28"/>
                <w:szCs w:val="36"/>
              </w:rPr>
              <w:t>11</w:t>
            </w:r>
            <w:r w:rsidR="008D4F64">
              <w:rPr>
                <w:sz w:val="28"/>
                <w:szCs w:val="36"/>
              </w:rPr>
              <w:fldChar w:fldCharType="end"/>
            </w:r>
          </w:hyperlink>
        </w:p>
        <w:p w:rsidR="009B5834" w:rsidRDefault="00783584">
          <w:pPr>
            <w:pStyle w:val="30"/>
            <w:tabs>
              <w:tab w:val="right" w:leader="dot" w:pos="8306"/>
            </w:tabs>
            <w:rPr>
              <w:sz w:val="28"/>
              <w:szCs w:val="36"/>
            </w:rPr>
          </w:pPr>
          <w:hyperlink w:anchor="_Toc125" w:history="1">
            <w:r w:rsidR="008D4F64">
              <w:rPr>
                <w:rFonts w:ascii="楷体_GB2312" w:eastAsia="楷体_GB2312" w:hAnsi="Times New Roman" w:hint="eastAsia"/>
                <w:bCs/>
                <w:sz w:val="28"/>
                <w:szCs w:val="36"/>
              </w:rPr>
              <w:t>第三节 发展定位</w:t>
            </w:r>
            <w:r w:rsidR="008D4F64">
              <w:rPr>
                <w:sz w:val="28"/>
                <w:szCs w:val="36"/>
              </w:rPr>
              <w:tab/>
            </w:r>
            <w:r w:rsidR="008D4F64">
              <w:rPr>
                <w:sz w:val="28"/>
                <w:szCs w:val="36"/>
              </w:rPr>
              <w:fldChar w:fldCharType="begin"/>
            </w:r>
            <w:r w:rsidR="008D4F64">
              <w:rPr>
                <w:sz w:val="28"/>
                <w:szCs w:val="36"/>
              </w:rPr>
              <w:instrText xml:space="preserve"> PAGEREF _Toc125 \h </w:instrText>
            </w:r>
            <w:r w:rsidR="008D4F64">
              <w:rPr>
                <w:sz w:val="28"/>
                <w:szCs w:val="36"/>
              </w:rPr>
            </w:r>
            <w:r w:rsidR="008D4F64">
              <w:rPr>
                <w:sz w:val="28"/>
                <w:szCs w:val="36"/>
              </w:rPr>
              <w:fldChar w:fldCharType="separate"/>
            </w:r>
            <w:r w:rsidR="008D4F64">
              <w:rPr>
                <w:sz w:val="28"/>
                <w:szCs w:val="36"/>
              </w:rPr>
              <w:t>11</w:t>
            </w:r>
            <w:r w:rsidR="008D4F64">
              <w:rPr>
                <w:sz w:val="28"/>
                <w:szCs w:val="36"/>
              </w:rPr>
              <w:fldChar w:fldCharType="end"/>
            </w:r>
          </w:hyperlink>
        </w:p>
        <w:p w:rsidR="009B5834" w:rsidRDefault="00783584">
          <w:pPr>
            <w:pStyle w:val="30"/>
            <w:tabs>
              <w:tab w:val="right" w:leader="dot" w:pos="8306"/>
            </w:tabs>
            <w:rPr>
              <w:sz w:val="28"/>
              <w:szCs w:val="36"/>
            </w:rPr>
          </w:pPr>
          <w:hyperlink w:anchor="_Toc30964" w:history="1">
            <w:r w:rsidR="008D4F64">
              <w:rPr>
                <w:rFonts w:ascii="Times New Roman" w:eastAsia="仿宋_GB2312" w:hAnsi="Times New Roman" w:hint="eastAsia"/>
                <w:sz w:val="28"/>
                <w:szCs w:val="36"/>
              </w:rPr>
              <w:t xml:space="preserve">1. </w:t>
            </w:r>
            <w:r w:rsidR="008D4F64">
              <w:rPr>
                <w:rFonts w:ascii="Times New Roman" w:eastAsia="仿宋_GB2312" w:hAnsi="Times New Roman" w:hint="eastAsia"/>
                <w:sz w:val="28"/>
                <w:szCs w:val="36"/>
              </w:rPr>
              <w:t>产业电商融合发展集聚区</w:t>
            </w:r>
            <w:r w:rsidR="008D4F64">
              <w:rPr>
                <w:sz w:val="28"/>
                <w:szCs w:val="36"/>
              </w:rPr>
              <w:tab/>
            </w:r>
            <w:r w:rsidR="008D4F64">
              <w:rPr>
                <w:sz w:val="28"/>
                <w:szCs w:val="36"/>
              </w:rPr>
              <w:fldChar w:fldCharType="begin"/>
            </w:r>
            <w:r w:rsidR="008D4F64">
              <w:rPr>
                <w:sz w:val="28"/>
                <w:szCs w:val="36"/>
              </w:rPr>
              <w:instrText xml:space="preserve"> PAGEREF _Toc30964 \h </w:instrText>
            </w:r>
            <w:r w:rsidR="008D4F64">
              <w:rPr>
                <w:sz w:val="28"/>
                <w:szCs w:val="36"/>
              </w:rPr>
            </w:r>
            <w:r w:rsidR="008D4F64">
              <w:rPr>
                <w:sz w:val="28"/>
                <w:szCs w:val="36"/>
              </w:rPr>
              <w:fldChar w:fldCharType="separate"/>
            </w:r>
            <w:r w:rsidR="008D4F64">
              <w:rPr>
                <w:sz w:val="28"/>
                <w:szCs w:val="36"/>
              </w:rPr>
              <w:t>12</w:t>
            </w:r>
            <w:r w:rsidR="008D4F64">
              <w:rPr>
                <w:sz w:val="28"/>
                <w:szCs w:val="36"/>
              </w:rPr>
              <w:fldChar w:fldCharType="end"/>
            </w:r>
          </w:hyperlink>
        </w:p>
        <w:p w:rsidR="009B5834" w:rsidRDefault="00783584">
          <w:pPr>
            <w:pStyle w:val="30"/>
            <w:tabs>
              <w:tab w:val="right" w:leader="dot" w:pos="8306"/>
            </w:tabs>
            <w:rPr>
              <w:sz w:val="28"/>
              <w:szCs w:val="36"/>
            </w:rPr>
          </w:pPr>
          <w:hyperlink w:anchor="_Toc13770" w:history="1">
            <w:r w:rsidR="008D4F64">
              <w:rPr>
                <w:rFonts w:ascii="Times New Roman" w:eastAsia="仿宋_GB2312" w:hAnsi="Times New Roman" w:hint="eastAsia"/>
                <w:sz w:val="28"/>
                <w:szCs w:val="36"/>
              </w:rPr>
              <w:t xml:space="preserve">2. </w:t>
            </w:r>
            <w:r w:rsidR="008D4F64">
              <w:rPr>
                <w:rFonts w:ascii="Times New Roman" w:eastAsia="仿宋_GB2312" w:hAnsi="Times New Roman" w:hint="eastAsia"/>
                <w:sz w:val="28"/>
                <w:szCs w:val="36"/>
              </w:rPr>
              <w:t>电商助力乡村振兴创新区</w:t>
            </w:r>
            <w:r w:rsidR="008D4F64">
              <w:rPr>
                <w:sz w:val="28"/>
                <w:szCs w:val="36"/>
              </w:rPr>
              <w:tab/>
            </w:r>
            <w:r w:rsidR="008D4F64">
              <w:rPr>
                <w:sz w:val="28"/>
                <w:szCs w:val="36"/>
              </w:rPr>
              <w:fldChar w:fldCharType="begin"/>
            </w:r>
            <w:r w:rsidR="008D4F64">
              <w:rPr>
                <w:sz w:val="28"/>
                <w:szCs w:val="36"/>
              </w:rPr>
              <w:instrText xml:space="preserve"> PAGEREF _Toc13770 \h </w:instrText>
            </w:r>
            <w:r w:rsidR="008D4F64">
              <w:rPr>
                <w:sz w:val="28"/>
                <w:szCs w:val="36"/>
              </w:rPr>
            </w:r>
            <w:r w:rsidR="008D4F64">
              <w:rPr>
                <w:sz w:val="28"/>
                <w:szCs w:val="36"/>
              </w:rPr>
              <w:fldChar w:fldCharType="separate"/>
            </w:r>
            <w:r w:rsidR="008D4F64">
              <w:rPr>
                <w:sz w:val="28"/>
                <w:szCs w:val="36"/>
              </w:rPr>
              <w:t>12</w:t>
            </w:r>
            <w:r w:rsidR="008D4F64">
              <w:rPr>
                <w:sz w:val="28"/>
                <w:szCs w:val="36"/>
              </w:rPr>
              <w:fldChar w:fldCharType="end"/>
            </w:r>
          </w:hyperlink>
        </w:p>
        <w:p w:rsidR="009B5834" w:rsidRDefault="00783584">
          <w:pPr>
            <w:pStyle w:val="30"/>
            <w:tabs>
              <w:tab w:val="right" w:leader="dot" w:pos="8306"/>
            </w:tabs>
            <w:rPr>
              <w:sz w:val="28"/>
              <w:szCs w:val="36"/>
            </w:rPr>
          </w:pPr>
          <w:hyperlink w:anchor="_Toc13129" w:history="1">
            <w:r w:rsidR="008D4F64">
              <w:rPr>
                <w:rFonts w:ascii="Times New Roman" w:eastAsia="仿宋_GB2312" w:hAnsi="Times New Roman" w:hint="eastAsia"/>
                <w:sz w:val="28"/>
                <w:szCs w:val="36"/>
              </w:rPr>
              <w:t xml:space="preserve">3. </w:t>
            </w:r>
            <w:r w:rsidR="008D4F64">
              <w:rPr>
                <w:rFonts w:ascii="Times New Roman" w:eastAsia="仿宋_GB2312" w:hAnsi="Times New Roman" w:hint="eastAsia"/>
                <w:sz w:val="28"/>
                <w:szCs w:val="36"/>
              </w:rPr>
              <w:t>跨境电商高质量发展区</w:t>
            </w:r>
            <w:r w:rsidR="008D4F64">
              <w:rPr>
                <w:sz w:val="28"/>
                <w:szCs w:val="36"/>
              </w:rPr>
              <w:tab/>
            </w:r>
            <w:r w:rsidR="008D4F64">
              <w:rPr>
                <w:sz w:val="28"/>
                <w:szCs w:val="36"/>
              </w:rPr>
              <w:fldChar w:fldCharType="begin"/>
            </w:r>
            <w:r w:rsidR="008D4F64">
              <w:rPr>
                <w:sz w:val="28"/>
                <w:szCs w:val="36"/>
              </w:rPr>
              <w:instrText xml:space="preserve"> PAGEREF _Toc13129 \h </w:instrText>
            </w:r>
            <w:r w:rsidR="008D4F64">
              <w:rPr>
                <w:sz w:val="28"/>
                <w:szCs w:val="36"/>
              </w:rPr>
            </w:r>
            <w:r w:rsidR="008D4F64">
              <w:rPr>
                <w:sz w:val="28"/>
                <w:szCs w:val="36"/>
              </w:rPr>
              <w:fldChar w:fldCharType="separate"/>
            </w:r>
            <w:r w:rsidR="008D4F64">
              <w:rPr>
                <w:sz w:val="28"/>
                <w:szCs w:val="36"/>
              </w:rPr>
              <w:t>13</w:t>
            </w:r>
            <w:r w:rsidR="008D4F64">
              <w:rPr>
                <w:sz w:val="28"/>
                <w:szCs w:val="36"/>
              </w:rPr>
              <w:fldChar w:fldCharType="end"/>
            </w:r>
          </w:hyperlink>
        </w:p>
        <w:p w:rsidR="009B5834" w:rsidRDefault="00783584">
          <w:pPr>
            <w:pStyle w:val="30"/>
            <w:tabs>
              <w:tab w:val="right" w:leader="dot" w:pos="8306"/>
            </w:tabs>
            <w:rPr>
              <w:sz w:val="28"/>
              <w:szCs w:val="36"/>
            </w:rPr>
          </w:pPr>
          <w:hyperlink w:anchor="_Toc27316" w:history="1">
            <w:r w:rsidR="008D4F64">
              <w:rPr>
                <w:rFonts w:ascii="Times New Roman" w:eastAsia="仿宋_GB2312" w:hAnsi="Times New Roman" w:hint="eastAsia"/>
                <w:sz w:val="28"/>
                <w:szCs w:val="36"/>
              </w:rPr>
              <w:t xml:space="preserve">4. </w:t>
            </w:r>
            <w:r w:rsidR="008D4F64">
              <w:rPr>
                <w:rFonts w:ascii="Times New Roman" w:eastAsia="仿宋_GB2312" w:hAnsi="Times New Roman" w:hint="eastAsia"/>
                <w:sz w:val="28"/>
                <w:szCs w:val="36"/>
              </w:rPr>
              <w:t>大湾区西翼电商物流服务枢纽</w:t>
            </w:r>
            <w:r w:rsidR="008D4F64">
              <w:rPr>
                <w:sz w:val="28"/>
                <w:szCs w:val="36"/>
              </w:rPr>
              <w:tab/>
            </w:r>
            <w:r w:rsidR="008D4F64">
              <w:rPr>
                <w:sz w:val="28"/>
                <w:szCs w:val="36"/>
              </w:rPr>
              <w:fldChar w:fldCharType="begin"/>
            </w:r>
            <w:r w:rsidR="008D4F64">
              <w:rPr>
                <w:sz w:val="28"/>
                <w:szCs w:val="36"/>
              </w:rPr>
              <w:instrText xml:space="preserve"> PAGEREF _Toc27316 \h </w:instrText>
            </w:r>
            <w:r w:rsidR="008D4F64">
              <w:rPr>
                <w:sz w:val="28"/>
                <w:szCs w:val="36"/>
              </w:rPr>
            </w:r>
            <w:r w:rsidR="008D4F64">
              <w:rPr>
                <w:sz w:val="28"/>
                <w:szCs w:val="36"/>
              </w:rPr>
              <w:fldChar w:fldCharType="separate"/>
            </w:r>
            <w:r w:rsidR="008D4F64">
              <w:rPr>
                <w:sz w:val="28"/>
                <w:szCs w:val="36"/>
              </w:rPr>
              <w:t>13</w:t>
            </w:r>
            <w:r w:rsidR="008D4F64">
              <w:rPr>
                <w:sz w:val="28"/>
                <w:szCs w:val="36"/>
              </w:rPr>
              <w:fldChar w:fldCharType="end"/>
            </w:r>
          </w:hyperlink>
        </w:p>
        <w:p w:rsidR="009B5834" w:rsidRDefault="00783584">
          <w:pPr>
            <w:pStyle w:val="30"/>
            <w:tabs>
              <w:tab w:val="right" w:leader="dot" w:pos="8306"/>
            </w:tabs>
            <w:rPr>
              <w:sz w:val="28"/>
              <w:szCs w:val="36"/>
            </w:rPr>
          </w:pPr>
          <w:hyperlink w:anchor="_Toc4328" w:history="1">
            <w:r w:rsidR="008D4F64">
              <w:rPr>
                <w:rFonts w:ascii="楷体_GB2312" w:eastAsia="楷体_GB2312" w:hAnsi="Times New Roman" w:hint="eastAsia"/>
                <w:bCs/>
                <w:sz w:val="28"/>
                <w:szCs w:val="36"/>
              </w:rPr>
              <w:t>第四节 发展目标</w:t>
            </w:r>
            <w:r w:rsidR="008D4F64">
              <w:rPr>
                <w:sz w:val="28"/>
                <w:szCs w:val="36"/>
              </w:rPr>
              <w:tab/>
            </w:r>
            <w:r w:rsidR="008D4F64">
              <w:rPr>
                <w:sz w:val="28"/>
                <w:szCs w:val="36"/>
              </w:rPr>
              <w:fldChar w:fldCharType="begin"/>
            </w:r>
            <w:r w:rsidR="008D4F64">
              <w:rPr>
                <w:sz w:val="28"/>
                <w:szCs w:val="36"/>
              </w:rPr>
              <w:instrText xml:space="preserve"> PAGEREF _Toc4328 \h </w:instrText>
            </w:r>
            <w:r w:rsidR="008D4F64">
              <w:rPr>
                <w:sz w:val="28"/>
                <w:szCs w:val="36"/>
              </w:rPr>
            </w:r>
            <w:r w:rsidR="008D4F64">
              <w:rPr>
                <w:sz w:val="28"/>
                <w:szCs w:val="36"/>
              </w:rPr>
              <w:fldChar w:fldCharType="separate"/>
            </w:r>
            <w:r w:rsidR="008D4F64">
              <w:rPr>
                <w:sz w:val="28"/>
                <w:szCs w:val="36"/>
              </w:rPr>
              <w:t>13</w:t>
            </w:r>
            <w:r w:rsidR="008D4F64">
              <w:rPr>
                <w:sz w:val="28"/>
                <w:szCs w:val="36"/>
              </w:rPr>
              <w:fldChar w:fldCharType="end"/>
            </w:r>
          </w:hyperlink>
        </w:p>
        <w:p w:rsidR="009B5834" w:rsidRDefault="00783584">
          <w:pPr>
            <w:pStyle w:val="20"/>
            <w:tabs>
              <w:tab w:val="right" w:leader="dot" w:pos="8306"/>
            </w:tabs>
            <w:rPr>
              <w:sz w:val="28"/>
              <w:szCs w:val="36"/>
            </w:rPr>
          </w:pPr>
          <w:hyperlink w:anchor="_Toc25698" w:history="1">
            <w:r w:rsidR="008D4F64">
              <w:rPr>
                <w:rFonts w:hint="eastAsia"/>
                <w:sz w:val="28"/>
                <w:szCs w:val="36"/>
              </w:rPr>
              <w:t>第三章</w:t>
            </w:r>
            <w:r w:rsidR="008D4F64">
              <w:rPr>
                <w:rFonts w:hint="eastAsia"/>
                <w:sz w:val="28"/>
                <w:szCs w:val="36"/>
              </w:rPr>
              <w:t xml:space="preserve"> </w:t>
            </w:r>
            <w:r w:rsidR="008D4F64">
              <w:rPr>
                <w:rFonts w:hint="eastAsia"/>
                <w:sz w:val="28"/>
                <w:szCs w:val="36"/>
              </w:rPr>
              <w:t>总体布局</w:t>
            </w:r>
            <w:r w:rsidR="008D4F64">
              <w:rPr>
                <w:sz w:val="28"/>
                <w:szCs w:val="36"/>
              </w:rPr>
              <w:tab/>
            </w:r>
            <w:r w:rsidR="008D4F64">
              <w:rPr>
                <w:sz w:val="28"/>
                <w:szCs w:val="36"/>
              </w:rPr>
              <w:fldChar w:fldCharType="begin"/>
            </w:r>
            <w:r w:rsidR="008D4F64">
              <w:rPr>
                <w:sz w:val="28"/>
                <w:szCs w:val="36"/>
              </w:rPr>
              <w:instrText xml:space="preserve"> PAGEREF _Toc25698 \h </w:instrText>
            </w:r>
            <w:r w:rsidR="008D4F64">
              <w:rPr>
                <w:sz w:val="28"/>
                <w:szCs w:val="36"/>
              </w:rPr>
            </w:r>
            <w:r w:rsidR="008D4F64">
              <w:rPr>
                <w:sz w:val="28"/>
                <w:szCs w:val="36"/>
              </w:rPr>
              <w:fldChar w:fldCharType="separate"/>
            </w:r>
            <w:r w:rsidR="008D4F64">
              <w:rPr>
                <w:sz w:val="28"/>
                <w:szCs w:val="36"/>
              </w:rPr>
              <w:t>15</w:t>
            </w:r>
            <w:r w:rsidR="008D4F64">
              <w:rPr>
                <w:sz w:val="28"/>
                <w:szCs w:val="36"/>
              </w:rPr>
              <w:fldChar w:fldCharType="end"/>
            </w:r>
          </w:hyperlink>
        </w:p>
        <w:p w:rsidR="009B5834" w:rsidRDefault="00783584">
          <w:pPr>
            <w:pStyle w:val="30"/>
            <w:tabs>
              <w:tab w:val="right" w:leader="dot" w:pos="8306"/>
            </w:tabs>
            <w:rPr>
              <w:sz w:val="28"/>
              <w:szCs w:val="36"/>
            </w:rPr>
          </w:pPr>
          <w:hyperlink w:anchor="_Toc21865" w:history="1">
            <w:r w:rsidR="008D4F64">
              <w:rPr>
                <w:rFonts w:ascii="Times New Roman" w:eastAsia="仿宋_GB2312" w:hAnsi="Times New Roman" w:hint="eastAsia"/>
                <w:sz w:val="28"/>
                <w:szCs w:val="36"/>
              </w:rPr>
              <w:t xml:space="preserve">1. </w:t>
            </w:r>
            <w:r w:rsidR="008D4F64">
              <w:rPr>
                <w:rFonts w:ascii="Times New Roman" w:eastAsia="仿宋_GB2312" w:hAnsi="Times New Roman" w:hint="eastAsia"/>
                <w:sz w:val="28"/>
                <w:szCs w:val="36"/>
              </w:rPr>
              <w:t>“一核”</w:t>
            </w:r>
            <w:r w:rsidR="008D4F64">
              <w:rPr>
                <w:sz w:val="28"/>
                <w:szCs w:val="36"/>
              </w:rPr>
              <w:tab/>
            </w:r>
            <w:r w:rsidR="008D4F64">
              <w:rPr>
                <w:sz w:val="28"/>
                <w:szCs w:val="36"/>
              </w:rPr>
              <w:fldChar w:fldCharType="begin"/>
            </w:r>
            <w:r w:rsidR="008D4F64">
              <w:rPr>
                <w:sz w:val="28"/>
                <w:szCs w:val="36"/>
              </w:rPr>
              <w:instrText xml:space="preserve"> PAGEREF _Toc21865 \h </w:instrText>
            </w:r>
            <w:r w:rsidR="008D4F64">
              <w:rPr>
                <w:sz w:val="28"/>
                <w:szCs w:val="36"/>
              </w:rPr>
            </w:r>
            <w:r w:rsidR="008D4F64">
              <w:rPr>
                <w:sz w:val="28"/>
                <w:szCs w:val="36"/>
              </w:rPr>
              <w:fldChar w:fldCharType="separate"/>
            </w:r>
            <w:r w:rsidR="008D4F64">
              <w:rPr>
                <w:sz w:val="28"/>
                <w:szCs w:val="36"/>
              </w:rPr>
              <w:t>16</w:t>
            </w:r>
            <w:r w:rsidR="008D4F64">
              <w:rPr>
                <w:sz w:val="28"/>
                <w:szCs w:val="36"/>
              </w:rPr>
              <w:fldChar w:fldCharType="end"/>
            </w:r>
          </w:hyperlink>
        </w:p>
        <w:p w:rsidR="009B5834" w:rsidRDefault="00783584">
          <w:pPr>
            <w:pStyle w:val="30"/>
            <w:tabs>
              <w:tab w:val="right" w:leader="dot" w:pos="8306"/>
            </w:tabs>
            <w:rPr>
              <w:sz w:val="28"/>
              <w:szCs w:val="36"/>
            </w:rPr>
          </w:pPr>
          <w:hyperlink w:anchor="_Toc18149" w:history="1">
            <w:r w:rsidR="008D4F64">
              <w:rPr>
                <w:rFonts w:ascii="Times New Roman" w:eastAsia="仿宋_GB2312" w:hAnsi="Times New Roman" w:hint="eastAsia"/>
                <w:sz w:val="28"/>
                <w:szCs w:val="36"/>
              </w:rPr>
              <w:t xml:space="preserve">2. </w:t>
            </w:r>
            <w:r w:rsidR="008D4F64">
              <w:rPr>
                <w:rFonts w:ascii="Times New Roman" w:eastAsia="仿宋_GB2312" w:hAnsi="Times New Roman" w:hint="eastAsia"/>
                <w:sz w:val="28"/>
                <w:szCs w:val="36"/>
              </w:rPr>
              <w:t>“两带”</w:t>
            </w:r>
            <w:r w:rsidR="008D4F64">
              <w:rPr>
                <w:sz w:val="28"/>
                <w:szCs w:val="36"/>
              </w:rPr>
              <w:tab/>
            </w:r>
            <w:r w:rsidR="008D4F64">
              <w:rPr>
                <w:sz w:val="28"/>
                <w:szCs w:val="36"/>
              </w:rPr>
              <w:fldChar w:fldCharType="begin"/>
            </w:r>
            <w:r w:rsidR="008D4F64">
              <w:rPr>
                <w:sz w:val="28"/>
                <w:szCs w:val="36"/>
              </w:rPr>
              <w:instrText xml:space="preserve"> PAGEREF _Toc18149 \h </w:instrText>
            </w:r>
            <w:r w:rsidR="008D4F64">
              <w:rPr>
                <w:sz w:val="28"/>
                <w:szCs w:val="36"/>
              </w:rPr>
            </w:r>
            <w:r w:rsidR="008D4F64">
              <w:rPr>
                <w:sz w:val="28"/>
                <w:szCs w:val="36"/>
              </w:rPr>
              <w:fldChar w:fldCharType="separate"/>
            </w:r>
            <w:r w:rsidR="008D4F64">
              <w:rPr>
                <w:sz w:val="28"/>
                <w:szCs w:val="36"/>
              </w:rPr>
              <w:t>16</w:t>
            </w:r>
            <w:r w:rsidR="008D4F64">
              <w:rPr>
                <w:sz w:val="28"/>
                <w:szCs w:val="36"/>
              </w:rPr>
              <w:fldChar w:fldCharType="end"/>
            </w:r>
          </w:hyperlink>
        </w:p>
        <w:p w:rsidR="009B5834" w:rsidRDefault="00783584">
          <w:pPr>
            <w:pStyle w:val="30"/>
            <w:tabs>
              <w:tab w:val="right" w:leader="dot" w:pos="8306"/>
            </w:tabs>
            <w:rPr>
              <w:sz w:val="28"/>
              <w:szCs w:val="36"/>
            </w:rPr>
          </w:pPr>
          <w:hyperlink w:anchor="_Toc20461" w:history="1">
            <w:r w:rsidR="008D4F64">
              <w:rPr>
                <w:rFonts w:ascii="Times New Roman" w:eastAsia="仿宋_GB2312" w:hAnsi="Times New Roman" w:hint="eastAsia"/>
                <w:sz w:val="28"/>
                <w:szCs w:val="36"/>
              </w:rPr>
              <w:t xml:space="preserve">3. </w:t>
            </w:r>
            <w:r w:rsidR="008D4F64">
              <w:rPr>
                <w:rFonts w:ascii="Times New Roman" w:eastAsia="仿宋_GB2312" w:hAnsi="Times New Roman" w:hint="eastAsia"/>
                <w:sz w:val="28"/>
                <w:szCs w:val="36"/>
              </w:rPr>
              <w:t>“多组团”</w:t>
            </w:r>
            <w:r w:rsidR="008D4F64">
              <w:rPr>
                <w:sz w:val="28"/>
                <w:szCs w:val="36"/>
              </w:rPr>
              <w:tab/>
            </w:r>
            <w:r w:rsidR="008D4F64">
              <w:rPr>
                <w:sz w:val="28"/>
                <w:szCs w:val="36"/>
              </w:rPr>
              <w:fldChar w:fldCharType="begin"/>
            </w:r>
            <w:r w:rsidR="008D4F64">
              <w:rPr>
                <w:sz w:val="28"/>
                <w:szCs w:val="36"/>
              </w:rPr>
              <w:instrText xml:space="preserve"> PAGEREF _Toc20461 \h </w:instrText>
            </w:r>
            <w:r w:rsidR="008D4F64">
              <w:rPr>
                <w:sz w:val="28"/>
                <w:szCs w:val="36"/>
              </w:rPr>
            </w:r>
            <w:r w:rsidR="008D4F64">
              <w:rPr>
                <w:sz w:val="28"/>
                <w:szCs w:val="36"/>
              </w:rPr>
              <w:fldChar w:fldCharType="separate"/>
            </w:r>
            <w:r w:rsidR="008D4F64">
              <w:rPr>
                <w:sz w:val="28"/>
                <w:szCs w:val="36"/>
              </w:rPr>
              <w:t>17</w:t>
            </w:r>
            <w:r w:rsidR="008D4F64">
              <w:rPr>
                <w:sz w:val="28"/>
                <w:szCs w:val="36"/>
              </w:rPr>
              <w:fldChar w:fldCharType="end"/>
            </w:r>
          </w:hyperlink>
        </w:p>
        <w:p w:rsidR="009B5834" w:rsidRDefault="00783584">
          <w:pPr>
            <w:pStyle w:val="20"/>
            <w:tabs>
              <w:tab w:val="right" w:leader="dot" w:pos="8306"/>
            </w:tabs>
            <w:rPr>
              <w:sz w:val="28"/>
              <w:szCs w:val="36"/>
            </w:rPr>
          </w:pPr>
          <w:hyperlink w:anchor="_Toc23245" w:history="1">
            <w:r w:rsidR="008D4F64">
              <w:rPr>
                <w:rFonts w:hint="eastAsia"/>
                <w:sz w:val="28"/>
                <w:szCs w:val="36"/>
              </w:rPr>
              <w:t>第四章</w:t>
            </w:r>
            <w:r w:rsidR="008D4F64">
              <w:rPr>
                <w:rFonts w:hint="eastAsia"/>
                <w:sz w:val="28"/>
                <w:szCs w:val="36"/>
              </w:rPr>
              <w:t xml:space="preserve"> </w:t>
            </w:r>
            <w:r w:rsidR="008D4F64">
              <w:rPr>
                <w:rFonts w:hint="eastAsia"/>
                <w:sz w:val="28"/>
                <w:szCs w:val="36"/>
              </w:rPr>
              <w:t>主要任务</w:t>
            </w:r>
            <w:r w:rsidR="008D4F64">
              <w:rPr>
                <w:sz w:val="28"/>
                <w:szCs w:val="36"/>
              </w:rPr>
              <w:tab/>
            </w:r>
            <w:r w:rsidR="008D4F64">
              <w:rPr>
                <w:sz w:val="28"/>
                <w:szCs w:val="36"/>
              </w:rPr>
              <w:fldChar w:fldCharType="begin"/>
            </w:r>
            <w:r w:rsidR="008D4F64">
              <w:rPr>
                <w:sz w:val="28"/>
                <w:szCs w:val="36"/>
              </w:rPr>
              <w:instrText xml:space="preserve"> PAGEREF _Toc23245 \h </w:instrText>
            </w:r>
            <w:r w:rsidR="008D4F64">
              <w:rPr>
                <w:sz w:val="28"/>
                <w:szCs w:val="36"/>
              </w:rPr>
            </w:r>
            <w:r w:rsidR="008D4F64">
              <w:rPr>
                <w:sz w:val="28"/>
                <w:szCs w:val="36"/>
              </w:rPr>
              <w:fldChar w:fldCharType="separate"/>
            </w:r>
            <w:r w:rsidR="008D4F64">
              <w:rPr>
                <w:sz w:val="28"/>
                <w:szCs w:val="36"/>
              </w:rPr>
              <w:t>19</w:t>
            </w:r>
            <w:r w:rsidR="008D4F64">
              <w:rPr>
                <w:sz w:val="28"/>
                <w:szCs w:val="36"/>
              </w:rPr>
              <w:fldChar w:fldCharType="end"/>
            </w:r>
          </w:hyperlink>
        </w:p>
        <w:p w:rsidR="009B5834" w:rsidRDefault="00783584">
          <w:pPr>
            <w:pStyle w:val="30"/>
            <w:tabs>
              <w:tab w:val="right" w:leader="dot" w:pos="8306"/>
            </w:tabs>
            <w:rPr>
              <w:sz w:val="28"/>
              <w:szCs w:val="36"/>
            </w:rPr>
          </w:pPr>
          <w:hyperlink w:anchor="_Toc19697" w:history="1">
            <w:r w:rsidR="008D4F64">
              <w:rPr>
                <w:rFonts w:ascii="楷体_GB2312" w:eastAsia="楷体_GB2312" w:hAnsi="Times New Roman" w:hint="eastAsia"/>
                <w:bCs/>
                <w:sz w:val="28"/>
                <w:szCs w:val="36"/>
              </w:rPr>
              <w:t>第一节 聚力产业链，提升电子商务能级</w:t>
            </w:r>
            <w:r w:rsidR="008D4F64">
              <w:rPr>
                <w:sz w:val="28"/>
                <w:szCs w:val="36"/>
              </w:rPr>
              <w:tab/>
            </w:r>
            <w:r w:rsidR="008D4F64">
              <w:rPr>
                <w:sz w:val="28"/>
                <w:szCs w:val="36"/>
              </w:rPr>
              <w:fldChar w:fldCharType="begin"/>
            </w:r>
            <w:r w:rsidR="008D4F64">
              <w:rPr>
                <w:sz w:val="28"/>
                <w:szCs w:val="36"/>
              </w:rPr>
              <w:instrText xml:space="preserve"> PAGEREF _Toc19697 \h </w:instrText>
            </w:r>
            <w:r w:rsidR="008D4F64">
              <w:rPr>
                <w:sz w:val="28"/>
                <w:szCs w:val="36"/>
              </w:rPr>
            </w:r>
            <w:r w:rsidR="008D4F64">
              <w:rPr>
                <w:sz w:val="28"/>
                <w:szCs w:val="36"/>
              </w:rPr>
              <w:fldChar w:fldCharType="separate"/>
            </w:r>
            <w:r w:rsidR="008D4F64">
              <w:rPr>
                <w:sz w:val="28"/>
                <w:szCs w:val="36"/>
              </w:rPr>
              <w:t>19</w:t>
            </w:r>
            <w:r w:rsidR="008D4F64">
              <w:rPr>
                <w:sz w:val="28"/>
                <w:szCs w:val="36"/>
              </w:rPr>
              <w:fldChar w:fldCharType="end"/>
            </w:r>
          </w:hyperlink>
        </w:p>
        <w:p w:rsidR="009B5834" w:rsidRDefault="00783584">
          <w:pPr>
            <w:pStyle w:val="30"/>
            <w:tabs>
              <w:tab w:val="right" w:leader="dot" w:pos="8306"/>
            </w:tabs>
            <w:rPr>
              <w:sz w:val="28"/>
              <w:szCs w:val="36"/>
            </w:rPr>
          </w:pPr>
          <w:hyperlink w:anchor="_Toc28715" w:history="1">
            <w:r w:rsidR="008D4F64">
              <w:rPr>
                <w:rFonts w:ascii="Times New Roman" w:eastAsia="仿宋_GB2312" w:hAnsi="Times New Roman" w:hint="eastAsia"/>
                <w:sz w:val="28"/>
                <w:szCs w:val="36"/>
              </w:rPr>
              <w:t xml:space="preserve">1. </w:t>
            </w:r>
            <w:r w:rsidR="008D4F64">
              <w:rPr>
                <w:rFonts w:ascii="Times New Roman" w:eastAsia="仿宋_GB2312" w:hAnsi="Times New Roman" w:hint="eastAsia"/>
                <w:sz w:val="28"/>
                <w:szCs w:val="36"/>
              </w:rPr>
              <w:t>培育壮大电子商务经营主体</w:t>
            </w:r>
            <w:r w:rsidR="008D4F64">
              <w:rPr>
                <w:sz w:val="28"/>
                <w:szCs w:val="36"/>
              </w:rPr>
              <w:tab/>
            </w:r>
            <w:r w:rsidR="008D4F64">
              <w:rPr>
                <w:sz w:val="28"/>
                <w:szCs w:val="36"/>
              </w:rPr>
              <w:fldChar w:fldCharType="begin"/>
            </w:r>
            <w:r w:rsidR="008D4F64">
              <w:rPr>
                <w:sz w:val="28"/>
                <w:szCs w:val="36"/>
              </w:rPr>
              <w:instrText xml:space="preserve"> PAGEREF _Toc28715 \h </w:instrText>
            </w:r>
            <w:r w:rsidR="008D4F64">
              <w:rPr>
                <w:sz w:val="28"/>
                <w:szCs w:val="36"/>
              </w:rPr>
            </w:r>
            <w:r w:rsidR="008D4F64">
              <w:rPr>
                <w:sz w:val="28"/>
                <w:szCs w:val="36"/>
              </w:rPr>
              <w:fldChar w:fldCharType="separate"/>
            </w:r>
            <w:r w:rsidR="008D4F64">
              <w:rPr>
                <w:sz w:val="28"/>
                <w:szCs w:val="36"/>
              </w:rPr>
              <w:t>19</w:t>
            </w:r>
            <w:r w:rsidR="008D4F64">
              <w:rPr>
                <w:sz w:val="28"/>
                <w:szCs w:val="36"/>
              </w:rPr>
              <w:fldChar w:fldCharType="end"/>
            </w:r>
          </w:hyperlink>
        </w:p>
        <w:p w:rsidR="009B5834" w:rsidRDefault="00783584">
          <w:pPr>
            <w:pStyle w:val="30"/>
            <w:tabs>
              <w:tab w:val="right" w:leader="dot" w:pos="8306"/>
            </w:tabs>
            <w:rPr>
              <w:sz w:val="28"/>
              <w:szCs w:val="36"/>
            </w:rPr>
          </w:pPr>
          <w:hyperlink w:anchor="_Toc17343" w:history="1">
            <w:r w:rsidR="008D4F64">
              <w:rPr>
                <w:rFonts w:ascii="Times New Roman" w:eastAsia="仿宋_GB2312" w:hAnsi="Times New Roman" w:hint="eastAsia"/>
                <w:sz w:val="28"/>
                <w:szCs w:val="36"/>
              </w:rPr>
              <w:t xml:space="preserve">2. </w:t>
            </w:r>
            <w:r w:rsidR="008D4F64">
              <w:rPr>
                <w:rFonts w:ascii="Times New Roman" w:eastAsia="仿宋_GB2312" w:hAnsi="Times New Roman" w:hint="eastAsia"/>
                <w:sz w:val="28"/>
                <w:szCs w:val="36"/>
              </w:rPr>
              <w:t>发展电商服务筑牢产业链条</w:t>
            </w:r>
            <w:r w:rsidR="008D4F64">
              <w:rPr>
                <w:sz w:val="28"/>
                <w:szCs w:val="36"/>
              </w:rPr>
              <w:tab/>
            </w:r>
            <w:r w:rsidR="008D4F64">
              <w:rPr>
                <w:sz w:val="28"/>
                <w:szCs w:val="36"/>
              </w:rPr>
              <w:fldChar w:fldCharType="begin"/>
            </w:r>
            <w:r w:rsidR="008D4F64">
              <w:rPr>
                <w:sz w:val="28"/>
                <w:szCs w:val="36"/>
              </w:rPr>
              <w:instrText xml:space="preserve"> PAGEREF _Toc17343 \h </w:instrText>
            </w:r>
            <w:r w:rsidR="008D4F64">
              <w:rPr>
                <w:sz w:val="28"/>
                <w:szCs w:val="36"/>
              </w:rPr>
            </w:r>
            <w:r w:rsidR="008D4F64">
              <w:rPr>
                <w:sz w:val="28"/>
                <w:szCs w:val="36"/>
              </w:rPr>
              <w:fldChar w:fldCharType="separate"/>
            </w:r>
            <w:r w:rsidR="008D4F64">
              <w:rPr>
                <w:sz w:val="28"/>
                <w:szCs w:val="36"/>
              </w:rPr>
              <w:t>19</w:t>
            </w:r>
            <w:r w:rsidR="008D4F64">
              <w:rPr>
                <w:sz w:val="28"/>
                <w:szCs w:val="36"/>
              </w:rPr>
              <w:fldChar w:fldCharType="end"/>
            </w:r>
          </w:hyperlink>
        </w:p>
        <w:p w:rsidR="009B5834" w:rsidRDefault="00783584">
          <w:pPr>
            <w:pStyle w:val="30"/>
            <w:tabs>
              <w:tab w:val="right" w:leader="dot" w:pos="8306"/>
            </w:tabs>
            <w:rPr>
              <w:sz w:val="28"/>
              <w:szCs w:val="36"/>
            </w:rPr>
          </w:pPr>
          <w:hyperlink w:anchor="_Toc21165" w:history="1">
            <w:r w:rsidR="008D4F64">
              <w:rPr>
                <w:rFonts w:ascii="Times New Roman" w:eastAsia="仿宋_GB2312" w:hAnsi="Times New Roman" w:hint="eastAsia"/>
                <w:sz w:val="28"/>
                <w:szCs w:val="36"/>
              </w:rPr>
              <w:t xml:space="preserve">3. </w:t>
            </w:r>
            <w:r w:rsidR="008D4F64">
              <w:rPr>
                <w:rFonts w:ascii="Times New Roman" w:eastAsia="仿宋_GB2312" w:hAnsi="Times New Roman" w:hint="eastAsia"/>
                <w:sz w:val="28"/>
                <w:szCs w:val="36"/>
              </w:rPr>
              <w:t>紧抓行业前沿激发新生动力</w:t>
            </w:r>
            <w:r w:rsidR="008D4F64">
              <w:rPr>
                <w:sz w:val="28"/>
                <w:szCs w:val="36"/>
              </w:rPr>
              <w:tab/>
            </w:r>
            <w:r w:rsidR="008D4F64">
              <w:rPr>
                <w:sz w:val="28"/>
                <w:szCs w:val="36"/>
              </w:rPr>
              <w:fldChar w:fldCharType="begin"/>
            </w:r>
            <w:r w:rsidR="008D4F64">
              <w:rPr>
                <w:sz w:val="28"/>
                <w:szCs w:val="36"/>
              </w:rPr>
              <w:instrText xml:space="preserve"> PAGEREF _Toc21165 \h </w:instrText>
            </w:r>
            <w:r w:rsidR="008D4F64">
              <w:rPr>
                <w:sz w:val="28"/>
                <w:szCs w:val="36"/>
              </w:rPr>
            </w:r>
            <w:r w:rsidR="008D4F64">
              <w:rPr>
                <w:sz w:val="28"/>
                <w:szCs w:val="36"/>
              </w:rPr>
              <w:fldChar w:fldCharType="separate"/>
            </w:r>
            <w:r w:rsidR="008D4F64">
              <w:rPr>
                <w:sz w:val="28"/>
                <w:szCs w:val="36"/>
              </w:rPr>
              <w:t>21</w:t>
            </w:r>
            <w:r w:rsidR="008D4F64">
              <w:rPr>
                <w:sz w:val="28"/>
                <w:szCs w:val="36"/>
              </w:rPr>
              <w:fldChar w:fldCharType="end"/>
            </w:r>
          </w:hyperlink>
        </w:p>
        <w:p w:rsidR="009B5834" w:rsidRDefault="00783584">
          <w:pPr>
            <w:pStyle w:val="30"/>
            <w:tabs>
              <w:tab w:val="right" w:leader="dot" w:pos="8306"/>
            </w:tabs>
            <w:rPr>
              <w:sz w:val="28"/>
              <w:szCs w:val="36"/>
            </w:rPr>
          </w:pPr>
          <w:hyperlink w:anchor="_Toc1168" w:history="1">
            <w:r w:rsidR="008D4F64">
              <w:rPr>
                <w:rFonts w:ascii="楷体_GB2312" w:eastAsia="楷体_GB2312" w:hAnsi="Times New Roman" w:hint="eastAsia"/>
                <w:bCs/>
                <w:sz w:val="28"/>
                <w:szCs w:val="36"/>
              </w:rPr>
              <w:t>第二节 聚焦价值链，改善电子商务绩效</w:t>
            </w:r>
            <w:r w:rsidR="008D4F64">
              <w:rPr>
                <w:sz w:val="28"/>
                <w:szCs w:val="36"/>
              </w:rPr>
              <w:tab/>
            </w:r>
            <w:r w:rsidR="008D4F64">
              <w:rPr>
                <w:sz w:val="28"/>
                <w:szCs w:val="36"/>
              </w:rPr>
              <w:fldChar w:fldCharType="begin"/>
            </w:r>
            <w:r w:rsidR="008D4F64">
              <w:rPr>
                <w:sz w:val="28"/>
                <w:szCs w:val="36"/>
              </w:rPr>
              <w:instrText xml:space="preserve"> PAGEREF _Toc1168 \h </w:instrText>
            </w:r>
            <w:r w:rsidR="008D4F64">
              <w:rPr>
                <w:sz w:val="28"/>
                <w:szCs w:val="36"/>
              </w:rPr>
            </w:r>
            <w:r w:rsidR="008D4F64">
              <w:rPr>
                <w:sz w:val="28"/>
                <w:szCs w:val="36"/>
              </w:rPr>
              <w:fldChar w:fldCharType="separate"/>
            </w:r>
            <w:r w:rsidR="008D4F64">
              <w:rPr>
                <w:sz w:val="28"/>
                <w:szCs w:val="36"/>
              </w:rPr>
              <w:t>22</w:t>
            </w:r>
            <w:r w:rsidR="008D4F64">
              <w:rPr>
                <w:sz w:val="28"/>
                <w:szCs w:val="36"/>
              </w:rPr>
              <w:fldChar w:fldCharType="end"/>
            </w:r>
          </w:hyperlink>
        </w:p>
        <w:p w:rsidR="009B5834" w:rsidRDefault="00783584">
          <w:pPr>
            <w:pStyle w:val="30"/>
            <w:tabs>
              <w:tab w:val="right" w:leader="dot" w:pos="8306"/>
            </w:tabs>
            <w:rPr>
              <w:sz w:val="28"/>
              <w:szCs w:val="36"/>
            </w:rPr>
          </w:pPr>
          <w:hyperlink w:anchor="_Toc8140" w:history="1">
            <w:r w:rsidR="008D4F64">
              <w:rPr>
                <w:rFonts w:ascii="Times New Roman" w:eastAsia="仿宋_GB2312" w:hAnsi="Times New Roman" w:hint="eastAsia"/>
                <w:sz w:val="28"/>
                <w:szCs w:val="36"/>
              </w:rPr>
              <w:t xml:space="preserve">1. </w:t>
            </w:r>
            <w:r w:rsidR="008D4F64">
              <w:rPr>
                <w:rFonts w:ascii="Times New Roman" w:eastAsia="仿宋_GB2312" w:hAnsi="Times New Roman" w:hint="eastAsia"/>
                <w:sz w:val="28"/>
                <w:szCs w:val="36"/>
              </w:rPr>
              <w:t>基础建设助力提质增效</w:t>
            </w:r>
            <w:r w:rsidR="008D4F64">
              <w:rPr>
                <w:sz w:val="28"/>
                <w:szCs w:val="36"/>
              </w:rPr>
              <w:tab/>
            </w:r>
            <w:r w:rsidR="008D4F64">
              <w:rPr>
                <w:sz w:val="28"/>
                <w:szCs w:val="36"/>
              </w:rPr>
              <w:fldChar w:fldCharType="begin"/>
            </w:r>
            <w:r w:rsidR="008D4F64">
              <w:rPr>
                <w:sz w:val="28"/>
                <w:szCs w:val="36"/>
              </w:rPr>
              <w:instrText xml:space="preserve"> PAGEREF _Toc8140 \h </w:instrText>
            </w:r>
            <w:r w:rsidR="008D4F64">
              <w:rPr>
                <w:sz w:val="28"/>
                <w:szCs w:val="36"/>
              </w:rPr>
            </w:r>
            <w:r w:rsidR="008D4F64">
              <w:rPr>
                <w:sz w:val="28"/>
                <w:szCs w:val="36"/>
              </w:rPr>
              <w:fldChar w:fldCharType="separate"/>
            </w:r>
            <w:r w:rsidR="008D4F64">
              <w:rPr>
                <w:sz w:val="28"/>
                <w:szCs w:val="36"/>
              </w:rPr>
              <w:t>22</w:t>
            </w:r>
            <w:r w:rsidR="008D4F64">
              <w:rPr>
                <w:sz w:val="28"/>
                <w:szCs w:val="36"/>
              </w:rPr>
              <w:fldChar w:fldCharType="end"/>
            </w:r>
          </w:hyperlink>
        </w:p>
        <w:p w:rsidR="009B5834" w:rsidRDefault="00783584">
          <w:pPr>
            <w:pStyle w:val="30"/>
            <w:tabs>
              <w:tab w:val="right" w:leader="dot" w:pos="8306"/>
            </w:tabs>
            <w:rPr>
              <w:sz w:val="28"/>
              <w:szCs w:val="36"/>
            </w:rPr>
          </w:pPr>
          <w:hyperlink w:anchor="_Toc5275" w:history="1">
            <w:r w:rsidR="008D4F64">
              <w:rPr>
                <w:rFonts w:ascii="Times New Roman" w:eastAsia="仿宋_GB2312" w:hAnsi="Times New Roman" w:hint="eastAsia"/>
                <w:sz w:val="28"/>
                <w:szCs w:val="36"/>
              </w:rPr>
              <w:t xml:space="preserve">2. </w:t>
            </w:r>
            <w:r w:rsidR="008D4F64">
              <w:rPr>
                <w:rFonts w:ascii="Times New Roman" w:eastAsia="仿宋_GB2312" w:hAnsi="Times New Roman" w:hint="eastAsia"/>
                <w:sz w:val="28"/>
                <w:szCs w:val="36"/>
              </w:rPr>
              <w:t>品牌培育赋能价值提升</w:t>
            </w:r>
            <w:r w:rsidR="008D4F64">
              <w:rPr>
                <w:sz w:val="28"/>
                <w:szCs w:val="36"/>
              </w:rPr>
              <w:tab/>
            </w:r>
            <w:r w:rsidR="008D4F64">
              <w:rPr>
                <w:sz w:val="28"/>
                <w:szCs w:val="36"/>
              </w:rPr>
              <w:fldChar w:fldCharType="begin"/>
            </w:r>
            <w:r w:rsidR="008D4F64">
              <w:rPr>
                <w:sz w:val="28"/>
                <w:szCs w:val="36"/>
              </w:rPr>
              <w:instrText xml:space="preserve"> PAGEREF _Toc5275 \h </w:instrText>
            </w:r>
            <w:r w:rsidR="008D4F64">
              <w:rPr>
                <w:sz w:val="28"/>
                <w:szCs w:val="36"/>
              </w:rPr>
            </w:r>
            <w:r w:rsidR="008D4F64">
              <w:rPr>
                <w:sz w:val="28"/>
                <w:szCs w:val="36"/>
              </w:rPr>
              <w:fldChar w:fldCharType="separate"/>
            </w:r>
            <w:r w:rsidR="008D4F64">
              <w:rPr>
                <w:sz w:val="28"/>
                <w:szCs w:val="36"/>
              </w:rPr>
              <w:t>23</w:t>
            </w:r>
            <w:r w:rsidR="008D4F64">
              <w:rPr>
                <w:sz w:val="28"/>
                <w:szCs w:val="36"/>
              </w:rPr>
              <w:fldChar w:fldCharType="end"/>
            </w:r>
          </w:hyperlink>
        </w:p>
        <w:p w:rsidR="009B5834" w:rsidRDefault="00783584">
          <w:pPr>
            <w:pStyle w:val="30"/>
            <w:tabs>
              <w:tab w:val="right" w:leader="dot" w:pos="8306"/>
            </w:tabs>
            <w:rPr>
              <w:sz w:val="28"/>
              <w:szCs w:val="36"/>
            </w:rPr>
          </w:pPr>
          <w:hyperlink w:anchor="_Toc5910" w:history="1">
            <w:r w:rsidR="008D4F64">
              <w:rPr>
                <w:rFonts w:ascii="Times New Roman" w:eastAsia="仿宋_GB2312" w:hAnsi="Times New Roman" w:hint="eastAsia"/>
                <w:sz w:val="28"/>
                <w:szCs w:val="36"/>
              </w:rPr>
              <w:t xml:space="preserve">3. </w:t>
            </w:r>
            <w:r w:rsidR="008D4F64">
              <w:rPr>
                <w:rFonts w:ascii="Times New Roman" w:eastAsia="仿宋_GB2312" w:hAnsi="Times New Roman" w:hint="eastAsia"/>
                <w:sz w:val="28"/>
                <w:szCs w:val="36"/>
              </w:rPr>
              <w:t>模式创新开发价值蓝海</w:t>
            </w:r>
            <w:r w:rsidR="008D4F64">
              <w:rPr>
                <w:sz w:val="28"/>
                <w:szCs w:val="36"/>
              </w:rPr>
              <w:tab/>
            </w:r>
            <w:r w:rsidR="008D4F64">
              <w:rPr>
                <w:sz w:val="28"/>
                <w:szCs w:val="36"/>
              </w:rPr>
              <w:fldChar w:fldCharType="begin"/>
            </w:r>
            <w:r w:rsidR="008D4F64">
              <w:rPr>
                <w:sz w:val="28"/>
                <w:szCs w:val="36"/>
              </w:rPr>
              <w:instrText xml:space="preserve"> PAGEREF _Toc5910 \h </w:instrText>
            </w:r>
            <w:r w:rsidR="008D4F64">
              <w:rPr>
                <w:sz w:val="28"/>
                <w:szCs w:val="36"/>
              </w:rPr>
            </w:r>
            <w:r w:rsidR="008D4F64">
              <w:rPr>
                <w:sz w:val="28"/>
                <w:szCs w:val="36"/>
              </w:rPr>
              <w:fldChar w:fldCharType="separate"/>
            </w:r>
            <w:r w:rsidR="008D4F64">
              <w:rPr>
                <w:sz w:val="28"/>
                <w:szCs w:val="36"/>
              </w:rPr>
              <w:t>24</w:t>
            </w:r>
            <w:r w:rsidR="008D4F64">
              <w:rPr>
                <w:sz w:val="28"/>
                <w:szCs w:val="36"/>
              </w:rPr>
              <w:fldChar w:fldCharType="end"/>
            </w:r>
          </w:hyperlink>
        </w:p>
        <w:p w:rsidR="009B5834" w:rsidRDefault="00783584">
          <w:pPr>
            <w:pStyle w:val="30"/>
            <w:tabs>
              <w:tab w:val="right" w:leader="dot" w:pos="8306"/>
            </w:tabs>
            <w:rPr>
              <w:sz w:val="28"/>
              <w:szCs w:val="36"/>
            </w:rPr>
          </w:pPr>
          <w:hyperlink w:anchor="_Toc3995" w:history="1">
            <w:r w:rsidR="008D4F64">
              <w:rPr>
                <w:rFonts w:ascii="楷体_GB2312" w:eastAsia="楷体_GB2312" w:hAnsi="Times New Roman" w:hint="eastAsia"/>
                <w:bCs/>
                <w:sz w:val="28"/>
                <w:szCs w:val="36"/>
              </w:rPr>
              <w:t>第三节 狠抓内循环，全面升级产业电商</w:t>
            </w:r>
            <w:r w:rsidR="008D4F64">
              <w:rPr>
                <w:sz w:val="28"/>
                <w:szCs w:val="36"/>
              </w:rPr>
              <w:tab/>
            </w:r>
            <w:r w:rsidR="008D4F64">
              <w:rPr>
                <w:sz w:val="28"/>
                <w:szCs w:val="36"/>
              </w:rPr>
              <w:fldChar w:fldCharType="begin"/>
            </w:r>
            <w:r w:rsidR="008D4F64">
              <w:rPr>
                <w:sz w:val="28"/>
                <w:szCs w:val="36"/>
              </w:rPr>
              <w:instrText xml:space="preserve"> PAGEREF _Toc3995 \h </w:instrText>
            </w:r>
            <w:r w:rsidR="008D4F64">
              <w:rPr>
                <w:sz w:val="28"/>
                <w:szCs w:val="36"/>
              </w:rPr>
            </w:r>
            <w:r w:rsidR="008D4F64">
              <w:rPr>
                <w:sz w:val="28"/>
                <w:szCs w:val="36"/>
              </w:rPr>
              <w:fldChar w:fldCharType="separate"/>
            </w:r>
            <w:r w:rsidR="008D4F64">
              <w:rPr>
                <w:sz w:val="28"/>
                <w:szCs w:val="36"/>
              </w:rPr>
              <w:t>25</w:t>
            </w:r>
            <w:r w:rsidR="008D4F64">
              <w:rPr>
                <w:sz w:val="28"/>
                <w:szCs w:val="36"/>
              </w:rPr>
              <w:fldChar w:fldCharType="end"/>
            </w:r>
          </w:hyperlink>
        </w:p>
        <w:p w:rsidR="009B5834" w:rsidRDefault="00783584">
          <w:pPr>
            <w:pStyle w:val="30"/>
            <w:tabs>
              <w:tab w:val="right" w:leader="dot" w:pos="8306"/>
            </w:tabs>
            <w:rPr>
              <w:sz w:val="28"/>
              <w:szCs w:val="36"/>
            </w:rPr>
          </w:pPr>
          <w:hyperlink w:anchor="_Toc32284" w:history="1">
            <w:r w:rsidR="008D4F64">
              <w:rPr>
                <w:rFonts w:ascii="Times New Roman" w:eastAsia="仿宋_GB2312" w:hAnsi="Times New Roman" w:hint="eastAsia"/>
                <w:sz w:val="28"/>
                <w:szCs w:val="36"/>
              </w:rPr>
              <w:t xml:space="preserve">1. </w:t>
            </w:r>
            <w:r w:rsidR="008D4F64">
              <w:rPr>
                <w:rFonts w:ascii="Times New Roman" w:eastAsia="仿宋_GB2312" w:hAnsi="Times New Roman" w:hint="eastAsia"/>
                <w:sz w:val="28"/>
                <w:szCs w:val="36"/>
              </w:rPr>
              <w:t>提升工业企业电商普及水平</w:t>
            </w:r>
            <w:r w:rsidR="008D4F64">
              <w:rPr>
                <w:sz w:val="28"/>
                <w:szCs w:val="36"/>
              </w:rPr>
              <w:tab/>
            </w:r>
            <w:r w:rsidR="008D4F64">
              <w:rPr>
                <w:sz w:val="28"/>
                <w:szCs w:val="36"/>
              </w:rPr>
              <w:fldChar w:fldCharType="begin"/>
            </w:r>
            <w:r w:rsidR="008D4F64">
              <w:rPr>
                <w:sz w:val="28"/>
                <w:szCs w:val="36"/>
              </w:rPr>
              <w:instrText xml:space="preserve"> PAGEREF _Toc32284 \h </w:instrText>
            </w:r>
            <w:r w:rsidR="008D4F64">
              <w:rPr>
                <w:sz w:val="28"/>
                <w:szCs w:val="36"/>
              </w:rPr>
            </w:r>
            <w:r w:rsidR="008D4F64">
              <w:rPr>
                <w:sz w:val="28"/>
                <w:szCs w:val="36"/>
              </w:rPr>
              <w:fldChar w:fldCharType="separate"/>
            </w:r>
            <w:r w:rsidR="008D4F64">
              <w:rPr>
                <w:sz w:val="28"/>
                <w:szCs w:val="36"/>
              </w:rPr>
              <w:t>25</w:t>
            </w:r>
            <w:r w:rsidR="008D4F64">
              <w:rPr>
                <w:sz w:val="28"/>
                <w:szCs w:val="36"/>
              </w:rPr>
              <w:fldChar w:fldCharType="end"/>
            </w:r>
          </w:hyperlink>
        </w:p>
        <w:p w:rsidR="009B5834" w:rsidRDefault="00783584">
          <w:pPr>
            <w:pStyle w:val="30"/>
            <w:tabs>
              <w:tab w:val="right" w:leader="dot" w:pos="8306"/>
            </w:tabs>
            <w:rPr>
              <w:sz w:val="28"/>
              <w:szCs w:val="36"/>
            </w:rPr>
          </w:pPr>
          <w:hyperlink w:anchor="_Toc25242" w:history="1">
            <w:r w:rsidR="008D4F64">
              <w:rPr>
                <w:rFonts w:ascii="Times New Roman" w:eastAsia="仿宋_GB2312" w:hAnsi="Times New Roman" w:hint="eastAsia"/>
                <w:sz w:val="28"/>
                <w:szCs w:val="36"/>
              </w:rPr>
              <w:t xml:space="preserve">2. </w:t>
            </w:r>
            <w:r w:rsidR="008D4F64">
              <w:rPr>
                <w:rFonts w:ascii="Times New Roman" w:eastAsia="仿宋_GB2312" w:hAnsi="Times New Roman" w:hint="eastAsia"/>
                <w:sz w:val="28"/>
                <w:szCs w:val="36"/>
              </w:rPr>
              <w:t>助力传统优势制造业电商化改造</w:t>
            </w:r>
            <w:r w:rsidR="008D4F64">
              <w:rPr>
                <w:sz w:val="28"/>
                <w:szCs w:val="36"/>
              </w:rPr>
              <w:tab/>
            </w:r>
            <w:r w:rsidR="008D4F64">
              <w:rPr>
                <w:sz w:val="28"/>
                <w:szCs w:val="36"/>
              </w:rPr>
              <w:fldChar w:fldCharType="begin"/>
            </w:r>
            <w:r w:rsidR="008D4F64">
              <w:rPr>
                <w:sz w:val="28"/>
                <w:szCs w:val="36"/>
              </w:rPr>
              <w:instrText xml:space="preserve"> PAGEREF _Toc25242 \h </w:instrText>
            </w:r>
            <w:r w:rsidR="008D4F64">
              <w:rPr>
                <w:sz w:val="28"/>
                <w:szCs w:val="36"/>
              </w:rPr>
            </w:r>
            <w:r w:rsidR="008D4F64">
              <w:rPr>
                <w:sz w:val="28"/>
                <w:szCs w:val="36"/>
              </w:rPr>
              <w:fldChar w:fldCharType="separate"/>
            </w:r>
            <w:r w:rsidR="008D4F64">
              <w:rPr>
                <w:sz w:val="28"/>
                <w:szCs w:val="36"/>
              </w:rPr>
              <w:t>25</w:t>
            </w:r>
            <w:r w:rsidR="008D4F64">
              <w:rPr>
                <w:sz w:val="28"/>
                <w:szCs w:val="36"/>
              </w:rPr>
              <w:fldChar w:fldCharType="end"/>
            </w:r>
          </w:hyperlink>
        </w:p>
        <w:p w:rsidR="009B5834" w:rsidRDefault="00783584">
          <w:pPr>
            <w:pStyle w:val="30"/>
            <w:tabs>
              <w:tab w:val="right" w:leader="dot" w:pos="8306"/>
            </w:tabs>
            <w:rPr>
              <w:sz w:val="28"/>
              <w:szCs w:val="36"/>
            </w:rPr>
          </w:pPr>
          <w:hyperlink w:anchor="_Toc15506" w:history="1">
            <w:r w:rsidR="008D4F64">
              <w:rPr>
                <w:rFonts w:ascii="Times New Roman" w:eastAsia="仿宋_GB2312" w:hAnsi="Times New Roman" w:hint="eastAsia"/>
                <w:sz w:val="28"/>
                <w:szCs w:val="36"/>
              </w:rPr>
              <w:t xml:space="preserve">3. </w:t>
            </w:r>
            <w:r w:rsidR="008D4F64">
              <w:rPr>
                <w:rFonts w:ascii="Times New Roman" w:eastAsia="仿宋_GB2312" w:hAnsi="Times New Roman" w:hint="eastAsia"/>
                <w:sz w:val="28"/>
                <w:szCs w:val="36"/>
              </w:rPr>
              <w:t>发展直播电商激发产业带新活力</w:t>
            </w:r>
            <w:r w:rsidR="008D4F64">
              <w:rPr>
                <w:sz w:val="28"/>
                <w:szCs w:val="36"/>
              </w:rPr>
              <w:tab/>
            </w:r>
            <w:r w:rsidR="008D4F64">
              <w:rPr>
                <w:sz w:val="28"/>
                <w:szCs w:val="36"/>
              </w:rPr>
              <w:fldChar w:fldCharType="begin"/>
            </w:r>
            <w:r w:rsidR="008D4F64">
              <w:rPr>
                <w:sz w:val="28"/>
                <w:szCs w:val="36"/>
              </w:rPr>
              <w:instrText xml:space="preserve"> PAGEREF _Toc15506 \h </w:instrText>
            </w:r>
            <w:r w:rsidR="008D4F64">
              <w:rPr>
                <w:sz w:val="28"/>
                <w:szCs w:val="36"/>
              </w:rPr>
            </w:r>
            <w:r w:rsidR="008D4F64">
              <w:rPr>
                <w:sz w:val="28"/>
                <w:szCs w:val="36"/>
              </w:rPr>
              <w:fldChar w:fldCharType="separate"/>
            </w:r>
            <w:r w:rsidR="008D4F64">
              <w:rPr>
                <w:sz w:val="28"/>
                <w:szCs w:val="36"/>
              </w:rPr>
              <w:t>26</w:t>
            </w:r>
            <w:r w:rsidR="008D4F64">
              <w:rPr>
                <w:sz w:val="28"/>
                <w:szCs w:val="36"/>
              </w:rPr>
              <w:fldChar w:fldCharType="end"/>
            </w:r>
          </w:hyperlink>
        </w:p>
        <w:p w:rsidR="009B5834" w:rsidRDefault="00783584">
          <w:pPr>
            <w:pStyle w:val="30"/>
            <w:tabs>
              <w:tab w:val="right" w:leader="dot" w:pos="8306"/>
            </w:tabs>
            <w:rPr>
              <w:sz w:val="28"/>
              <w:szCs w:val="36"/>
            </w:rPr>
          </w:pPr>
          <w:hyperlink w:anchor="_Toc4609" w:history="1">
            <w:r w:rsidR="008D4F64">
              <w:rPr>
                <w:rFonts w:ascii="楷体_GB2312" w:eastAsia="楷体_GB2312" w:hAnsi="Times New Roman" w:hint="eastAsia"/>
                <w:bCs/>
                <w:sz w:val="28"/>
                <w:szCs w:val="36"/>
              </w:rPr>
              <w:t>第四节 立足双循环，加快培育跨境电商</w:t>
            </w:r>
            <w:r w:rsidR="008D4F64">
              <w:rPr>
                <w:sz w:val="28"/>
                <w:szCs w:val="36"/>
              </w:rPr>
              <w:tab/>
            </w:r>
            <w:r w:rsidR="008D4F64">
              <w:rPr>
                <w:sz w:val="28"/>
                <w:szCs w:val="36"/>
              </w:rPr>
              <w:fldChar w:fldCharType="begin"/>
            </w:r>
            <w:r w:rsidR="008D4F64">
              <w:rPr>
                <w:sz w:val="28"/>
                <w:szCs w:val="36"/>
              </w:rPr>
              <w:instrText xml:space="preserve"> PAGEREF _Toc4609 \h </w:instrText>
            </w:r>
            <w:r w:rsidR="008D4F64">
              <w:rPr>
                <w:sz w:val="28"/>
                <w:szCs w:val="36"/>
              </w:rPr>
            </w:r>
            <w:r w:rsidR="008D4F64">
              <w:rPr>
                <w:sz w:val="28"/>
                <w:szCs w:val="36"/>
              </w:rPr>
              <w:fldChar w:fldCharType="separate"/>
            </w:r>
            <w:r w:rsidR="008D4F64">
              <w:rPr>
                <w:sz w:val="28"/>
                <w:szCs w:val="36"/>
              </w:rPr>
              <w:t>26</w:t>
            </w:r>
            <w:r w:rsidR="008D4F64">
              <w:rPr>
                <w:sz w:val="28"/>
                <w:szCs w:val="36"/>
              </w:rPr>
              <w:fldChar w:fldCharType="end"/>
            </w:r>
          </w:hyperlink>
        </w:p>
        <w:p w:rsidR="009B5834" w:rsidRDefault="00783584">
          <w:pPr>
            <w:pStyle w:val="30"/>
            <w:tabs>
              <w:tab w:val="right" w:leader="dot" w:pos="8306"/>
            </w:tabs>
            <w:rPr>
              <w:sz w:val="28"/>
              <w:szCs w:val="36"/>
            </w:rPr>
          </w:pPr>
          <w:hyperlink w:anchor="_Toc15006" w:history="1">
            <w:r w:rsidR="008D4F64">
              <w:rPr>
                <w:rFonts w:ascii="Times New Roman" w:eastAsia="仿宋_GB2312" w:hAnsi="Times New Roman" w:hint="eastAsia"/>
                <w:sz w:val="28"/>
                <w:szCs w:val="36"/>
              </w:rPr>
              <w:t xml:space="preserve">1. </w:t>
            </w:r>
            <w:r w:rsidR="008D4F64">
              <w:rPr>
                <w:rFonts w:ascii="Times New Roman" w:eastAsia="仿宋_GB2312" w:hAnsi="Times New Roman" w:hint="eastAsia"/>
                <w:sz w:val="28"/>
                <w:szCs w:val="36"/>
              </w:rPr>
              <w:t>发力跨境电商主体培育</w:t>
            </w:r>
            <w:r w:rsidR="008D4F64">
              <w:rPr>
                <w:sz w:val="28"/>
                <w:szCs w:val="36"/>
              </w:rPr>
              <w:tab/>
            </w:r>
            <w:r w:rsidR="008D4F64">
              <w:rPr>
                <w:sz w:val="28"/>
                <w:szCs w:val="36"/>
              </w:rPr>
              <w:fldChar w:fldCharType="begin"/>
            </w:r>
            <w:r w:rsidR="008D4F64">
              <w:rPr>
                <w:sz w:val="28"/>
                <w:szCs w:val="36"/>
              </w:rPr>
              <w:instrText xml:space="preserve"> PAGEREF _Toc15006 \h </w:instrText>
            </w:r>
            <w:r w:rsidR="008D4F64">
              <w:rPr>
                <w:sz w:val="28"/>
                <w:szCs w:val="36"/>
              </w:rPr>
            </w:r>
            <w:r w:rsidR="008D4F64">
              <w:rPr>
                <w:sz w:val="28"/>
                <w:szCs w:val="36"/>
              </w:rPr>
              <w:fldChar w:fldCharType="separate"/>
            </w:r>
            <w:r w:rsidR="008D4F64">
              <w:rPr>
                <w:sz w:val="28"/>
                <w:szCs w:val="36"/>
              </w:rPr>
              <w:t>26</w:t>
            </w:r>
            <w:r w:rsidR="008D4F64">
              <w:rPr>
                <w:sz w:val="28"/>
                <w:szCs w:val="36"/>
              </w:rPr>
              <w:fldChar w:fldCharType="end"/>
            </w:r>
          </w:hyperlink>
        </w:p>
        <w:p w:rsidR="009B5834" w:rsidRDefault="00783584">
          <w:pPr>
            <w:pStyle w:val="30"/>
            <w:tabs>
              <w:tab w:val="right" w:leader="dot" w:pos="8306"/>
            </w:tabs>
            <w:rPr>
              <w:sz w:val="28"/>
              <w:szCs w:val="36"/>
            </w:rPr>
          </w:pPr>
          <w:hyperlink w:anchor="_Toc3389" w:history="1">
            <w:r w:rsidR="008D4F64">
              <w:rPr>
                <w:rFonts w:ascii="Times New Roman" w:eastAsia="仿宋_GB2312" w:hAnsi="Times New Roman" w:hint="eastAsia"/>
                <w:sz w:val="28"/>
                <w:szCs w:val="36"/>
              </w:rPr>
              <w:t xml:space="preserve">2. </w:t>
            </w:r>
            <w:r w:rsidR="008D4F64">
              <w:rPr>
                <w:rFonts w:ascii="Times New Roman" w:eastAsia="仿宋_GB2312" w:hAnsi="Times New Roman" w:hint="eastAsia"/>
                <w:sz w:val="28"/>
                <w:szCs w:val="36"/>
              </w:rPr>
              <w:t>改善跨境电商发展环境</w:t>
            </w:r>
            <w:r w:rsidR="008D4F64">
              <w:rPr>
                <w:sz w:val="28"/>
                <w:szCs w:val="36"/>
              </w:rPr>
              <w:tab/>
            </w:r>
            <w:r w:rsidR="008D4F64">
              <w:rPr>
                <w:sz w:val="28"/>
                <w:szCs w:val="36"/>
              </w:rPr>
              <w:fldChar w:fldCharType="begin"/>
            </w:r>
            <w:r w:rsidR="008D4F64">
              <w:rPr>
                <w:sz w:val="28"/>
                <w:szCs w:val="36"/>
              </w:rPr>
              <w:instrText xml:space="preserve"> PAGEREF _Toc3389 \h </w:instrText>
            </w:r>
            <w:r w:rsidR="008D4F64">
              <w:rPr>
                <w:sz w:val="28"/>
                <w:szCs w:val="36"/>
              </w:rPr>
            </w:r>
            <w:r w:rsidR="008D4F64">
              <w:rPr>
                <w:sz w:val="28"/>
                <w:szCs w:val="36"/>
              </w:rPr>
              <w:fldChar w:fldCharType="separate"/>
            </w:r>
            <w:r w:rsidR="008D4F64">
              <w:rPr>
                <w:sz w:val="28"/>
                <w:szCs w:val="36"/>
              </w:rPr>
              <w:t>27</w:t>
            </w:r>
            <w:r w:rsidR="008D4F64">
              <w:rPr>
                <w:sz w:val="28"/>
                <w:szCs w:val="36"/>
              </w:rPr>
              <w:fldChar w:fldCharType="end"/>
            </w:r>
          </w:hyperlink>
        </w:p>
        <w:p w:rsidR="009B5834" w:rsidRDefault="00783584">
          <w:pPr>
            <w:pStyle w:val="30"/>
            <w:tabs>
              <w:tab w:val="right" w:leader="dot" w:pos="8306"/>
            </w:tabs>
            <w:rPr>
              <w:sz w:val="28"/>
              <w:szCs w:val="36"/>
            </w:rPr>
          </w:pPr>
          <w:hyperlink w:anchor="_Toc6761" w:history="1">
            <w:r w:rsidR="008D4F64">
              <w:rPr>
                <w:rFonts w:ascii="Times New Roman" w:eastAsia="仿宋_GB2312" w:hAnsi="Times New Roman" w:hint="eastAsia"/>
                <w:sz w:val="28"/>
                <w:szCs w:val="36"/>
              </w:rPr>
              <w:t xml:space="preserve">3. </w:t>
            </w:r>
            <w:r w:rsidR="008D4F64">
              <w:rPr>
                <w:rFonts w:ascii="Times New Roman" w:eastAsia="仿宋_GB2312" w:hAnsi="Times New Roman" w:hint="eastAsia"/>
                <w:sz w:val="28"/>
                <w:szCs w:val="36"/>
              </w:rPr>
              <w:t>优化跨境电商企业布局</w:t>
            </w:r>
            <w:r w:rsidR="008D4F64">
              <w:rPr>
                <w:sz w:val="28"/>
                <w:szCs w:val="36"/>
              </w:rPr>
              <w:tab/>
            </w:r>
            <w:r w:rsidR="008D4F64">
              <w:rPr>
                <w:sz w:val="28"/>
                <w:szCs w:val="36"/>
              </w:rPr>
              <w:fldChar w:fldCharType="begin"/>
            </w:r>
            <w:r w:rsidR="008D4F64">
              <w:rPr>
                <w:sz w:val="28"/>
                <w:szCs w:val="36"/>
              </w:rPr>
              <w:instrText xml:space="preserve"> PAGEREF _Toc6761 \h </w:instrText>
            </w:r>
            <w:r w:rsidR="008D4F64">
              <w:rPr>
                <w:sz w:val="28"/>
                <w:szCs w:val="36"/>
              </w:rPr>
            </w:r>
            <w:r w:rsidR="008D4F64">
              <w:rPr>
                <w:sz w:val="28"/>
                <w:szCs w:val="36"/>
              </w:rPr>
              <w:fldChar w:fldCharType="separate"/>
            </w:r>
            <w:r w:rsidR="008D4F64">
              <w:rPr>
                <w:sz w:val="28"/>
                <w:szCs w:val="36"/>
              </w:rPr>
              <w:t>28</w:t>
            </w:r>
            <w:r w:rsidR="008D4F64">
              <w:rPr>
                <w:sz w:val="28"/>
                <w:szCs w:val="36"/>
              </w:rPr>
              <w:fldChar w:fldCharType="end"/>
            </w:r>
          </w:hyperlink>
        </w:p>
        <w:p w:rsidR="009B5834" w:rsidRDefault="00783584">
          <w:pPr>
            <w:pStyle w:val="30"/>
            <w:tabs>
              <w:tab w:val="right" w:leader="dot" w:pos="8306"/>
            </w:tabs>
            <w:rPr>
              <w:sz w:val="28"/>
              <w:szCs w:val="36"/>
            </w:rPr>
          </w:pPr>
          <w:hyperlink w:anchor="_Toc25725" w:history="1">
            <w:r w:rsidR="008D4F64">
              <w:rPr>
                <w:rFonts w:ascii="楷体_GB2312" w:eastAsia="楷体_GB2312" w:hAnsi="Times New Roman" w:hint="eastAsia"/>
                <w:bCs/>
                <w:sz w:val="28"/>
                <w:szCs w:val="36"/>
              </w:rPr>
              <w:t>第五节 助乡村振兴，创新发展农村电商</w:t>
            </w:r>
            <w:r w:rsidR="008D4F64">
              <w:rPr>
                <w:sz w:val="28"/>
                <w:szCs w:val="36"/>
              </w:rPr>
              <w:tab/>
            </w:r>
            <w:r w:rsidR="008D4F64">
              <w:rPr>
                <w:sz w:val="28"/>
                <w:szCs w:val="36"/>
              </w:rPr>
              <w:fldChar w:fldCharType="begin"/>
            </w:r>
            <w:r w:rsidR="008D4F64">
              <w:rPr>
                <w:sz w:val="28"/>
                <w:szCs w:val="36"/>
              </w:rPr>
              <w:instrText xml:space="preserve"> PAGEREF _Toc25725 \h </w:instrText>
            </w:r>
            <w:r w:rsidR="008D4F64">
              <w:rPr>
                <w:sz w:val="28"/>
                <w:szCs w:val="36"/>
              </w:rPr>
            </w:r>
            <w:r w:rsidR="008D4F64">
              <w:rPr>
                <w:sz w:val="28"/>
                <w:szCs w:val="36"/>
              </w:rPr>
              <w:fldChar w:fldCharType="separate"/>
            </w:r>
            <w:r w:rsidR="008D4F64">
              <w:rPr>
                <w:sz w:val="28"/>
                <w:szCs w:val="36"/>
              </w:rPr>
              <w:t>28</w:t>
            </w:r>
            <w:r w:rsidR="008D4F64">
              <w:rPr>
                <w:sz w:val="28"/>
                <w:szCs w:val="36"/>
              </w:rPr>
              <w:fldChar w:fldCharType="end"/>
            </w:r>
          </w:hyperlink>
        </w:p>
        <w:p w:rsidR="009B5834" w:rsidRDefault="00783584">
          <w:pPr>
            <w:pStyle w:val="30"/>
            <w:tabs>
              <w:tab w:val="right" w:leader="dot" w:pos="8306"/>
            </w:tabs>
            <w:rPr>
              <w:sz w:val="28"/>
              <w:szCs w:val="36"/>
            </w:rPr>
          </w:pPr>
          <w:hyperlink w:anchor="_Toc28525" w:history="1">
            <w:r w:rsidR="008D4F64">
              <w:rPr>
                <w:rFonts w:ascii="Times New Roman" w:eastAsia="仿宋_GB2312" w:hAnsi="Times New Roman" w:hint="eastAsia"/>
                <w:sz w:val="28"/>
                <w:szCs w:val="36"/>
              </w:rPr>
              <w:t xml:space="preserve">1. </w:t>
            </w:r>
            <w:r w:rsidR="008D4F64">
              <w:rPr>
                <w:rFonts w:ascii="Times New Roman" w:eastAsia="仿宋_GB2312" w:hAnsi="Times New Roman" w:hint="eastAsia"/>
                <w:sz w:val="28"/>
                <w:szCs w:val="36"/>
              </w:rPr>
              <w:t>打造农产品流通体系</w:t>
            </w:r>
            <w:r w:rsidR="008D4F64">
              <w:rPr>
                <w:sz w:val="28"/>
                <w:szCs w:val="36"/>
              </w:rPr>
              <w:tab/>
            </w:r>
            <w:r w:rsidR="008D4F64">
              <w:rPr>
                <w:sz w:val="28"/>
                <w:szCs w:val="36"/>
              </w:rPr>
              <w:fldChar w:fldCharType="begin"/>
            </w:r>
            <w:r w:rsidR="008D4F64">
              <w:rPr>
                <w:sz w:val="28"/>
                <w:szCs w:val="36"/>
              </w:rPr>
              <w:instrText xml:space="preserve"> PAGEREF _Toc28525 \h </w:instrText>
            </w:r>
            <w:r w:rsidR="008D4F64">
              <w:rPr>
                <w:sz w:val="28"/>
                <w:szCs w:val="36"/>
              </w:rPr>
            </w:r>
            <w:r w:rsidR="008D4F64">
              <w:rPr>
                <w:sz w:val="28"/>
                <w:szCs w:val="36"/>
              </w:rPr>
              <w:fldChar w:fldCharType="separate"/>
            </w:r>
            <w:r w:rsidR="008D4F64">
              <w:rPr>
                <w:sz w:val="28"/>
                <w:szCs w:val="36"/>
              </w:rPr>
              <w:t>28</w:t>
            </w:r>
            <w:r w:rsidR="008D4F64">
              <w:rPr>
                <w:sz w:val="28"/>
                <w:szCs w:val="36"/>
              </w:rPr>
              <w:fldChar w:fldCharType="end"/>
            </w:r>
          </w:hyperlink>
        </w:p>
        <w:p w:rsidR="009B5834" w:rsidRDefault="00783584">
          <w:pPr>
            <w:pStyle w:val="30"/>
            <w:tabs>
              <w:tab w:val="right" w:leader="dot" w:pos="8306"/>
            </w:tabs>
            <w:rPr>
              <w:sz w:val="28"/>
              <w:szCs w:val="36"/>
            </w:rPr>
          </w:pPr>
          <w:hyperlink w:anchor="_Toc6473" w:history="1">
            <w:r w:rsidR="008D4F64">
              <w:rPr>
                <w:rFonts w:ascii="Times New Roman" w:eastAsia="仿宋_GB2312" w:hAnsi="Times New Roman" w:hint="eastAsia"/>
                <w:sz w:val="28"/>
                <w:szCs w:val="36"/>
              </w:rPr>
              <w:t xml:space="preserve">2. </w:t>
            </w:r>
            <w:r w:rsidR="008D4F64">
              <w:rPr>
                <w:rFonts w:ascii="Times New Roman" w:eastAsia="仿宋_GB2312" w:hAnsi="Times New Roman" w:hint="eastAsia"/>
                <w:sz w:val="28"/>
                <w:szCs w:val="36"/>
              </w:rPr>
              <w:t>建设农村电商基础设施</w:t>
            </w:r>
            <w:r w:rsidR="008D4F64">
              <w:rPr>
                <w:sz w:val="28"/>
                <w:szCs w:val="36"/>
              </w:rPr>
              <w:tab/>
            </w:r>
            <w:r w:rsidR="008D4F64">
              <w:rPr>
                <w:sz w:val="28"/>
                <w:szCs w:val="36"/>
              </w:rPr>
              <w:fldChar w:fldCharType="begin"/>
            </w:r>
            <w:r w:rsidR="008D4F64">
              <w:rPr>
                <w:sz w:val="28"/>
                <w:szCs w:val="36"/>
              </w:rPr>
              <w:instrText xml:space="preserve"> PAGEREF _Toc6473 \h </w:instrText>
            </w:r>
            <w:r w:rsidR="008D4F64">
              <w:rPr>
                <w:sz w:val="28"/>
                <w:szCs w:val="36"/>
              </w:rPr>
            </w:r>
            <w:r w:rsidR="008D4F64">
              <w:rPr>
                <w:sz w:val="28"/>
                <w:szCs w:val="36"/>
              </w:rPr>
              <w:fldChar w:fldCharType="separate"/>
            </w:r>
            <w:r w:rsidR="008D4F64">
              <w:rPr>
                <w:sz w:val="28"/>
                <w:szCs w:val="36"/>
              </w:rPr>
              <w:t>29</w:t>
            </w:r>
            <w:r w:rsidR="008D4F64">
              <w:rPr>
                <w:sz w:val="28"/>
                <w:szCs w:val="36"/>
              </w:rPr>
              <w:fldChar w:fldCharType="end"/>
            </w:r>
          </w:hyperlink>
        </w:p>
        <w:p w:rsidR="009B5834" w:rsidRDefault="00783584">
          <w:pPr>
            <w:pStyle w:val="30"/>
            <w:tabs>
              <w:tab w:val="right" w:leader="dot" w:pos="8306"/>
            </w:tabs>
            <w:rPr>
              <w:sz w:val="28"/>
              <w:szCs w:val="36"/>
            </w:rPr>
          </w:pPr>
          <w:hyperlink w:anchor="_Toc26911" w:history="1">
            <w:r w:rsidR="008D4F64">
              <w:rPr>
                <w:rFonts w:ascii="Times New Roman" w:eastAsia="仿宋_GB2312" w:hAnsi="Times New Roman" w:hint="eastAsia"/>
                <w:sz w:val="28"/>
                <w:szCs w:val="36"/>
              </w:rPr>
              <w:t xml:space="preserve">3. </w:t>
            </w:r>
            <w:r w:rsidR="008D4F64">
              <w:rPr>
                <w:rFonts w:ascii="Times New Roman" w:eastAsia="仿宋_GB2312" w:hAnsi="Times New Roman" w:hint="eastAsia"/>
                <w:sz w:val="28"/>
                <w:szCs w:val="36"/>
              </w:rPr>
              <w:t>完善农村电商配套服务</w:t>
            </w:r>
            <w:r w:rsidR="008D4F64">
              <w:rPr>
                <w:sz w:val="28"/>
                <w:szCs w:val="36"/>
              </w:rPr>
              <w:tab/>
            </w:r>
            <w:r w:rsidR="008D4F64">
              <w:rPr>
                <w:sz w:val="28"/>
                <w:szCs w:val="36"/>
              </w:rPr>
              <w:fldChar w:fldCharType="begin"/>
            </w:r>
            <w:r w:rsidR="008D4F64">
              <w:rPr>
                <w:sz w:val="28"/>
                <w:szCs w:val="36"/>
              </w:rPr>
              <w:instrText xml:space="preserve"> PAGEREF _Toc26911 \h </w:instrText>
            </w:r>
            <w:r w:rsidR="008D4F64">
              <w:rPr>
                <w:sz w:val="28"/>
                <w:szCs w:val="36"/>
              </w:rPr>
            </w:r>
            <w:r w:rsidR="008D4F64">
              <w:rPr>
                <w:sz w:val="28"/>
                <w:szCs w:val="36"/>
              </w:rPr>
              <w:fldChar w:fldCharType="separate"/>
            </w:r>
            <w:r w:rsidR="008D4F64">
              <w:rPr>
                <w:sz w:val="28"/>
                <w:szCs w:val="36"/>
              </w:rPr>
              <w:t>29</w:t>
            </w:r>
            <w:r w:rsidR="008D4F64">
              <w:rPr>
                <w:sz w:val="28"/>
                <w:szCs w:val="36"/>
              </w:rPr>
              <w:fldChar w:fldCharType="end"/>
            </w:r>
          </w:hyperlink>
        </w:p>
        <w:p w:rsidR="009B5834" w:rsidRDefault="00783584">
          <w:pPr>
            <w:pStyle w:val="20"/>
            <w:tabs>
              <w:tab w:val="right" w:leader="dot" w:pos="8306"/>
            </w:tabs>
            <w:rPr>
              <w:sz w:val="28"/>
              <w:szCs w:val="36"/>
            </w:rPr>
          </w:pPr>
          <w:hyperlink w:anchor="_Toc18703" w:history="1">
            <w:r w:rsidR="008D4F64">
              <w:rPr>
                <w:rFonts w:hint="eastAsia"/>
                <w:sz w:val="28"/>
                <w:szCs w:val="36"/>
              </w:rPr>
              <w:t>第五章</w:t>
            </w:r>
            <w:r w:rsidR="008D4F64">
              <w:rPr>
                <w:rFonts w:hint="eastAsia"/>
                <w:sz w:val="28"/>
                <w:szCs w:val="36"/>
              </w:rPr>
              <w:t xml:space="preserve"> </w:t>
            </w:r>
            <w:r w:rsidR="008D4F64">
              <w:rPr>
                <w:rFonts w:hint="eastAsia"/>
                <w:sz w:val="28"/>
                <w:szCs w:val="36"/>
              </w:rPr>
              <w:t>重大工程</w:t>
            </w:r>
            <w:r w:rsidR="008D4F64">
              <w:rPr>
                <w:sz w:val="28"/>
                <w:szCs w:val="36"/>
              </w:rPr>
              <w:tab/>
            </w:r>
            <w:r w:rsidR="008D4F64">
              <w:rPr>
                <w:sz w:val="28"/>
                <w:szCs w:val="36"/>
              </w:rPr>
              <w:fldChar w:fldCharType="begin"/>
            </w:r>
            <w:r w:rsidR="008D4F64">
              <w:rPr>
                <w:sz w:val="28"/>
                <w:szCs w:val="36"/>
              </w:rPr>
              <w:instrText xml:space="preserve"> PAGEREF _Toc18703 \h </w:instrText>
            </w:r>
            <w:r w:rsidR="008D4F64">
              <w:rPr>
                <w:sz w:val="28"/>
                <w:szCs w:val="36"/>
              </w:rPr>
            </w:r>
            <w:r w:rsidR="008D4F64">
              <w:rPr>
                <w:sz w:val="28"/>
                <w:szCs w:val="36"/>
              </w:rPr>
              <w:fldChar w:fldCharType="separate"/>
            </w:r>
            <w:r w:rsidR="008D4F64">
              <w:rPr>
                <w:sz w:val="28"/>
                <w:szCs w:val="36"/>
              </w:rPr>
              <w:t>31</w:t>
            </w:r>
            <w:r w:rsidR="008D4F64">
              <w:rPr>
                <w:sz w:val="28"/>
                <w:szCs w:val="36"/>
              </w:rPr>
              <w:fldChar w:fldCharType="end"/>
            </w:r>
          </w:hyperlink>
        </w:p>
        <w:p w:rsidR="009B5834" w:rsidRDefault="00783584">
          <w:pPr>
            <w:pStyle w:val="30"/>
            <w:tabs>
              <w:tab w:val="right" w:leader="dot" w:pos="8306"/>
            </w:tabs>
            <w:rPr>
              <w:sz w:val="28"/>
              <w:szCs w:val="36"/>
            </w:rPr>
          </w:pPr>
          <w:hyperlink w:anchor="_Toc21466" w:history="1">
            <w:r w:rsidR="008D4F64">
              <w:rPr>
                <w:rFonts w:ascii="楷体_GB2312" w:eastAsia="楷体_GB2312" w:hAnsi="Times New Roman" w:hint="eastAsia"/>
                <w:bCs/>
                <w:sz w:val="28"/>
                <w:szCs w:val="36"/>
              </w:rPr>
              <w:t>第一节 强支撑筑基础工程</w:t>
            </w:r>
            <w:r w:rsidR="008D4F64">
              <w:rPr>
                <w:sz w:val="28"/>
                <w:szCs w:val="36"/>
              </w:rPr>
              <w:tab/>
            </w:r>
            <w:r w:rsidR="008D4F64">
              <w:rPr>
                <w:sz w:val="28"/>
                <w:szCs w:val="36"/>
              </w:rPr>
              <w:fldChar w:fldCharType="begin"/>
            </w:r>
            <w:r w:rsidR="008D4F64">
              <w:rPr>
                <w:sz w:val="28"/>
                <w:szCs w:val="36"/>
              </w:rPr>
              <w:instrText xml:space="preserve"> PAGEREF _Toc21466 \h </w:instrText>
            </w:r>
            <w:r w:rsidR="008D4F64">
              <w:rPr>
                <w:sz w:val="28"/>
                <w:szCs w:val="36"/>
              </w:rPr>
            </w:r>
            <w:r w:rsidR="008D4F64">
              <w:rPr>
                <w:sz w:val="28"/>
                <w:szCs w:val="36"/>
              </w:rPr>
              <w:fldChar w:fldCharType="separate"/>
            </w:r>
            <w:r w:rsidR="008D4F64">
              <w:rPr>
                <w:sz w:val="28"/>
                <w:szCs w:val="36"/>
              </w:rPr>
              <w:t>31</w:t>
            </w:r>
            <w:r w:rsidR="008D4F64">
              <w:rPr>
                <w:sz w:val="28"/>
                <w:szCs w:val="36"/>
              </w:rPr>
              <w:fldChar w:fldCharType="end"/>
            </w:r>
          </w:hyperlink>
        </w:p>
        <w:p w:rsidR="009B5834" w:rsidRDefault="00783584">
          <w:pPr>
            <w:pStyle w:val="30"/>
            <w:tabs>
              <w:tab w:val="right" w:leader="dot" w:pos="8306"/>
            </w:tabs>
            <w:rPr>
              <w:sz w:val="28"/>
              <w:szCs w:val="36"/>
            </w:rPr>
          </w:pPr>
          <w:hyperlink w:anchor="_Toc10453" w:history="1">
            <w:r w:rsidR="008D4F64">
              <w:rPr>
                <w:rFonts w:ascii="楷体_GB2312" w:eastAsia="楷体_GB2312" w:hAnsi="Times New Roman" w:hint="eastAsia"/>
                <w:bCs/>
                <w:sz w:val="28"/>
                <w:szCs w:val="36"/>
              </w:rPr>
              <w:t>第二节 电商载体提升工程</w:t>
            </w:r>
            <w:r w:rsidR="008D4F64">
              <w:rPr>
                <w:sz w:val="28"/>
                <w:szCs w:val="36"/>
              </w:rPr>
              <w:tab/>
            </w:r>
            <w:r w:rsidR="008D4F64">
              <w:rPr>
                <w:sz w:val="28"/>
                <w:szCs w:val="36"/>
              </w:rPr>
              <w:fldChar w:fldCharType="begin"/>
            </w:r>
            <w:r w:rsidR="008D4F64">
              <w:rPr>
                <w:sz w:val="28"/>
                <w:szCs w:val="36"/>
              </w:rPr>
              <w:instrText xml:space="preserve"> PAGEREF _Toc10453 \h </w:instrText>
            </w:r>
            <w:r w:rsidR="008D4F64">
              <w:rPr>
                <w:sz w:val="28"/>
                <w:szCs w:val="36"/>
              </w:rPr>
            </w:r>
            <w:r w:rsidR="008D4F64">
              <w:rPr>
                <w:sz w:val="28"/>
                <w:szCs w:val="36"/>
              </w:rPr>
              <w:fldChar w:fldCharType="separate"/>
            </w:r>
            <w:r w:rsidR="008D4F64">
              <w:rPr>
                <w:sz w:val="28"/>
                <w:szCs w:val="36"/>
              </w:rPr>
              <w:t>33</w:t>
            </w:r>
            <w:r w:rsidR="008D4F64">
              <w:rPr>
                <w:sz w:val="28"/>
                <w:szCs w:val="36"/>
              </w:rPr>
              <w:fldChar w:fldCharType="end"/>
            </w:r>
          </w:hyperlink>
        </w:p>
        <w:p w:rsidR="009B5834" w:rsidRDefault="00783584">
          <w:pPr>
            <w:pStyle w:val="30"/>
            <w:tabs>
              <w:tab w:val="right" w:leader="dot" w:pos="8306"/>
            </w:tabs>
            <w:rPr>
              <w:sz w:val="28"/>
              <w:szCs w:val="36"/>
            </w:rPr>
          </w:pPr>
          <w:hyperlink w:anchor="_Toc10813" w:history="1">
            <w:r w:rsidR="008D4F64">
              <w:rPr>
                <w:rFonts w:ascii="楷体_GB2312" w:eastAsia="楷体_GB2312" w:hAnsi="Times New Roman" w:hint="eastAsia"/>
                <w:bCs/>
                <w:sz w:val="28"/>
                <w:szCs w:val="36"/>
              </w:rPr>
              <w:t>第三节 工业电商提质增效工程</w:t>
            </w:r>
            <w:r w:rsidR="008D4F64">
              <w:rPr>
                <w:sz w:val="28"/>
                <w:szCs w:val="36"/>
              </w:rPr>
              <w:tab/>
            </w:r>
            <w:r w:rsidR="008D4F64">
              <w:rPr>
                <w:sz w:val="28"/>
                <w:szCs w:val="36"/>
              </w:rPr>
              <w:fldChar w:fldCharType="begin"/>
            </w:r>
            <w:r w:rsidR="008D4F64">
              <w:rPr>
                <w:sz w:val="28"/>
                <w:szCs w:val="36"/>
              </w:rPr>
              <w:instrText xml:space="preserve"> PAGEREF _Toc10813 \h </w:instrText>
            </w:r>
            <w:r w:rsidR="008D4F64">
              <w:rPr>
                <w:sz w:val="28"/>
                <w:szCs w:val="36"/>
              </w:rPr>
            </w:r>
            <w:r w:rsidR="008D4F64">
              <w:rPr>
                <w:sz w:val="28"/>
                <w:szCs w:val="36"/>
              </w:rPr>
              <w:fldChar w:fldCharType="separate"/>
            </w:r>
            <w:r w:rsidR="008D4F64">
              <w:rPr>
                <w:sz w:val="28"/>
                <w:szCs w:val="36"/>
              </w:rPr>
              <w:t>35</w:t>
            </w:r>
            <w:r w:rsidR="008D4F64">
              <w:rPr>
                <w:sz w:val="28"/>
                <w:szCs w:val="36"/>
              </w:rPr>
              <w:fldChar w:fldCharType="end"/>
            </w:r>
          </w:hyperlink>
        </w:p>
        <w:p w:rsidR="009B5834" w:rsidRDefault="00783584">
          <w:pPr>
            <w:pStyle w:val="30"/>
            <w:tabs>
              <w:tab w:val="right" w:leader="dot" w:pos="8306"/>
            </w:tabs>
            <w:rPr>
              <w:sz w:val="28"/>
              <w:szCs w:val="36"/>
            </w:rPr>
          </w:pPr>
          <w:hyperlink w:anchor="_Toc17324" w:history="1">
            <w:r w:rsidR="008D4F64">
              <w:rPr>
                <w:rFonts w:ascii="楷体_GB2312" w:eastAsia="楷体_GB2312" w:hAnsi="Times New Roman" w:hint="eastAsia"/>
                <w:bCs/>
                <w:sz w:val="28"/>
                <w:szCs w:val="36"/>
              </w:rPr>
              <w:t>第四节 商贸服务电商融合工程</w:t>
            </w:r>
            <w:r w:rsidR="008D4F64">
              <w:rPr>
                <w:sz w:val="28"/>
                <w:szCs w:val="36"/>
              </w:rPr>
              <w:tab/>
            </w:r>
            <w:r w:rsidR="008D4F64">
              <w:rPr>
                <w:sz w:val="28"/>
                <w:szCs w:val="36"/>
              </w:rPr>
              <w:fldChar w:fldCharType="begin"/>
            </w:r>
            <w:r w:rsidR="008D4F64">
              <w:rPr>
                <w:sz w:val="28"/>
                <w:szCs w:val="36"/>
              </w:rPr>
              <w:instrText xml:space="preserve"> PAGEREF _Toc17324 \h </w:instrText>
            </w:r>
            <w:r w:rsidR="008D4F64">
              <w:rPr>
                <w:sz w:val="28"/>
                <w:szCs w:val="36"/>
              </w:rPr>
            </w:r>
            <w:r w:rsidR="008D4F64">
              <w:rPr>
                <w:sz w:val="28"/>
                <w:szCs w:val="36"/>
              </w:rPr>
              <w:fldChar w:fldCharType="separate"/>
            </w:r>
            <w:r w:rsidR="008D4F64">
              <w:rPr>
                <w:sz w:val="28"/>
                <w:szCs w:val="36"/>
              </w:rPr>
              <w:t>36</w:t>
            </w:r>
            <w:r w:rsidR="008D4F64">
              <w:rPr>
                <w:sz w:val="28"/>
                <w:szCs w:val="36"/>
              </w:rPr>
              <w:fldChar w:fldCharType="end"/>
            </w:r>
          </w:hyperlink>
        </w:p>
        <w:p w:rsidR="009B5834" w:rsidRDefault="00783584">
          <w:pPr>
            <w:pStyle w:val="30"/>
            <w:tabs>
              <w:tab w:val="right" w:leader="dot" w:pos="8306"/>
            </w:tabs>
            <w:rPr>
              <w:sz w:val="28"/>
              <w:szCs w:val="36"/>
            </w:rPr>
          </w:pPr>
          <w:hyperlink w:anchor="_Toc599" w:history="1">
            <w:r w:rsidR="008D4F64">
              <w:rPr>
                <w:rFonts w:ascii="楷体_GB2312" w:eastAsia="楷体_GB2312" w:hAnsi="Times New Roman" w:hint="eastAsia"/>
                <w:bCs/>
                <w:sz w:val="28"/>
                <w:szCs w:val="36"/>
              </w:rPr>
              <w:t>第五节 跨境电商推进工程</w:t>
            </w:r>
            <w:r w:rsidR="008D4F64">
              <w:rPr>
                <w:sz w:val="28"/>
                <w:szCs w:val="36"/>
              </w:rPr>
              <w:tab/>
            </w:r>
            <w:r w:rsidR="008D4F64">
              <w:rPr>
                <w:sz w:val="28"/>
                <w:szCs w:val="36"/>
              </w:rPr>
              <w:fldChar w:fldCharType="begin"/>
            </w:r>
            <w:r w:rsidR="008D4F64">
              <w:rPr>
                <w:sz w:val="28"/>
                <w:szCs w:val="36"/>
              </w:rPr>
              <w:instrText xml:space="preserve"> PAGEREF _Toc599 \h </w:instrText>
            </w:r>
            <w:r w:rsidR="008D4F64">
              <w:rPr>
                <w:sz w:val="28"/>
                <w:szCs w:val="36"/>
              </w:rPr>
            </w:r>
            <w:r w:rsidR="008D4F64">
              <w:rPr>
                <w:sz w:val="28"/>
                <w:szCs w:val="36"/>
              </w:rPr>
              <w:fldChar w:fldCharType="separate"/>
            </w:r>
            <w:r w:rsidR="008D4F64">
              <w:rPr>
                <w:sz w:val="28"/>
                <w:szCs w:val="36"/>
              </w:rPr>
              <w:t>38</w:t>
            </w:r>
            <w:r w:rsidR="008D4F64">
              <w:rPr>
                <w:sz w:val="28"/>
                <w:szCs w:val="36"/>
              </w:rPr>
              <w:fldChar w:fldCharType="end"/>
            </w:r>
          </w:hyperlink>
        </w:p>
        <w:p w:rsidR="009B5834" w:rsidRDefault="00783584">
          <w:pPr>
            <w:pStyle w:val="30"/>
            <w:tabs>
              <w:tab w:val="right" w:leader="dot" w:pos="8306"/>
            </w:tabs>
            <w:rPr>
              <w:sz w:val="28"/>
              <w:szCs w:val="36"/>
            </w:rPr>
          </w:pPr>
          <w:hyperlink w:anchor="_Toc14753" w:history="1">
            <w:r w:rsidR="008D4F64">
              <w:rPr>
                <w:rFonts w:ascii="楷体_GB2312" w:eastAsia="楷体_GB2312" w:hAnsi="Times New Roman" w:hint="eastAsia"/>
                <w:bCs/>
                <w:sz w:val="28"/>
                <w:szCs w:val="36"/>
              </w:rPr>
              <w:t>第六节 数字乡村振兴工程</w:t>
            </w:r>
            <w:r w:rsidR="008D4F64">
              <w:rPr>
                <w:sz w:val="28"/>
                <w:szCs w:val="36"/>
              </w:rPr>
              <w:tab/>
            </w:r>
            <w:r w:rsidR="008D4F64">
              <w:rPr>
                <w:sz w:val="28"/>
                <w:szCs w:val="36"/>
              </w:rPr>
              <w:fldChar w:fldCharType="begin"/>
            </w:r>
            <w:r w:rsidR="008D4F64">
              <w:rPr>
                <w:sz w:val="28"/>
                <w:szCs w:val="36"/>
              </w:rPr>
              <w:instrText xml:space="preserve"> PAGEREF _Toc14753 \h </w:instrText>
            </w:r>
            <w:r w:rsidR="008D4F64">
              <w:rPr>
                <w:sz w:val="28"/>
                <w:szCs w:val="36"/>
              </w:rPr>
            </w:r>
            <w:r w:rsidR="008D4F64">
              <w:rPr>
                <w:sz w:val="28"/>
                <w:szCs w:val="36"/>
              </w:rPr>
              <w:fldChar w:fldCharType="separate"/>
            </w:r>
            <w:r w:rsidR="008D4F64">
              <w:rPr>
                <w:sz w:val="28"/>
                <w:szCs w:val="36"/>
              </w:rPr>
              <w:t>40</w:t>
            </w:r>
            <w:r w:rsidR="008D4F64">
              <w:rPr>
                <w:sz w:val="28"/>
                <w:szCs w:val="36"/>
              </w:rPr>
              <w:fldChar w:fldCharType="end"/>
            </w:r>
          </w:hyperlink>
        </w:p>
        <w:p w:rsidR="009B5834" w:rsidRDefault="00783584">
          <w:pPr>
            <w:pStyle w:val="20"/>
            <w:tabs>
              <w:tab w:val="right" w:leader="dot" w:pos="8306"/>
            </w:tabs>
            <w:rPr>
              <w:sz w:val="28"/>
              <w:szCs w:val="36"/>
            </w:rPr>
          </w:pPr>
          <w:hyperlink w:anchor="_Toc15701" w:history="1">
            <w:r w:rsidR="008D4F64">
              <w:rPr>
                <w:rFonts w:hint="eastAsia"/>
                <w:sz w:val="28"/>
                <w:szCs w:val="36"/>
              </w:rPr>
              <w:t>第六章</w:t>
            </w:r>
            <w:r w:rsidR="008D4F64">
              <w:rPr>
                <w:rFonts w:hint="eastAsia"/>
                <w:sz w:val="28"/>
                <w:szCs w:val="36"/>
              </w:rPr>
              <w:t xml:space="preserve"> </w:t>
            </w:r>
            <w:r w:rsidR="008D4F64">
              <w:rPr>
                <w:sz w:val="28"/>
                <w:szCs w:val="36"/>
              </w:rPr>
              <w:t>保障</w:t>
            </w:r>
            <w:r w:rsidR="008D4F64">
              <w:rPr>
                <w:rFonts w:hint="eastAsia"/>
                <w:sz w:val="28"/>
                <w:szCs w:val="36"/>
              </w:rPr>
              <w:t>措施</w:t>
            </w:r>
            <w:r w:rsidR="008D4F64">
              <w:rPr>
                <w:sz w:val="28"/>
                <w:szCs w:val="36"/>
              </w:rPr>
              <w:tab/>
            </w:r>
            <w:r w:rsidR="008D4F64">
              <w:rPr>
                <w:sz w:val="28"/>
                <w:szCs w:val="36"/>
              </w:rPr>
              <w:fldChar w:fldCharType="begin"/>
            </w:r>
            <w:r w:rsidR="008D4F64">
              <w:rPr>
                <w:sz w:val="28"/>
                <w:szCs w:val="36"/>
              </w:rPr>
              <w:instrText xml:space="preserve"> PAGEREF _Toc15701 \h </w:instrText>
            </w:r>
            <w:r w:rsidR="008D4F64">
              <w:rPr>
                <w:sz w:val="28"/>
                <w:szCs w:val="36"/>
              </w:rPr>
            </w:r>
            <w:r w:rsidR="008D4F64">
              <w:rPr>
                <w:sz w:val="28"/>
                <w:szCs w:val="36"/>
              </w:rPr>
              <w:fldChar w:fldCharType="separate"/>
            </w:r>
            <w:r w:rsidR="008D4F64">
              <w:rPr>
                <w:sz w:val="28"/>
                <w:szCs w:val="36"/>
              </w:rPr>
              <w:t>43</w:t>
            </w:r>
            <w:r w:rsidR="008D4F64">
              <w:rPr>
                <w:sz w:val="28"/>
                <w:szCs w:val="36"/>
              </w:rPr>
              <w:fldChar w:fldCharType="end"/>
            </w:r>
          </w:hyperlink>
        </w:p>
        <w:p w:rsidR="009B5834" w:rsidRDefault="00783584">
          <w:pPr>
            <w:pStyle w:val="30"/>
            <w:tabs>
              <w:tab w:val="right" w:leader="dot" w:pos="8306"/>
            </w:tabs>
            <w:rPr>
              <w:sz w:val="28"/>
              <w:szCs w:val="36"/>
            </w:rPr>
          </w:pPr>
          <w:hyperlink w:anchor="_Toc27445" w:history="1">
            <w:r w:rsidR="008D4F64">
              <w:rPr>
                <w:rFonts w:ascii="楷体_GB2312" w:eastAsia="楷体_GB2312" w:hAnsi="Times New Roman" w:hint="eastAsia"/>
                <w:bCs/>
                <w:sz w:val="28"/>
                <w:szCs w:val="36"/>
              </w:rPr>
              <w:t>第一节 组织保障</w:t>
            </w:r>
            <w:r w:rsidR="008D4F64">
              <w:rPr>
                <w:sz w:val="28"/>
                <w:szCs w:val="36"/>
              </w:rPr>
              <w:tab/>
            </w:r>
            <w:r w:rsidR="008D4F64">
              <w:rPr>
                <w:sz w:val="28"/>
                <w:szCs w:val="36"/>
              </w:rPr>
              <w:fldChar w:fldCharType="begin"/>
            </w:r>
            <w:r w:rsidR="008D4F64">
              <w:rPr>
                <w:sz w:val="28"/>
                <w:szCs w:val="36"/>
              </w:rPr>
              <w:instrText xml:space="preserve"> PAGEREF _Toc27445 \h </w:instrText>
            </w:r>
            <w:r w:rsidR="008D4F64">
              <w:rPr>
                <w:sz w:val="28"/>
                <w:szCs w:val="36"/>
              </w:rPr>
            </w:r>
            <w:r w:rsidR="008D4F64">
              <w:rPr>
                <w:sz w:val="28"/>
                <w:szCs w:val="36"/>
              </w:rPr>
              <w:fldChar w:fldCharType="separate"/>
            </w:r>
            <w:r w:rsidR="008D4F64">
              <w:rPr>
                <w:sz w:val="28"/>
                <w:szCs w:val="36"/>
              </w:rPr>
              <w:t>43</w:t>
            </w:r>
            <w:r w:rsidR="008D4F64">
              <w:rPr>
                <w:sz w:val="28"/>
                <w:szCs w:val="36"/>
              </w:rPr>
              <w:fldChar w:fldCharType="end"/>
            </w:r>
          </w:hyperlink>
        </w:p>
        <w:p w:rsidR="009B5834" w:rsidRDefault="00783584">
          <w:pPr>
            <w:pStyle w:val="30"/>
            <w:tabs>
              <w:tab w:val="right" w:leader="dot" w:pos="8306"/>
            </w:tabs>
            <w:rPr>
              <w:sz w:val="28"/>
              <w:szCs w:val="36"/>
            </w:rPr>
          </w:pPr>
          <w:hyperlink w:anchor="_Toc21908" w:history="1">
            <w:r w:rsidR="008D4F64">
              <w:rPr>
                <w:rFonts w:ascii="楷体_GB2312" w:eastAsia="楷体_GB2312" w:hAnsi="Times New Roman" w:hint="eastAsia"/>
                <w:bCs/>
                <w:sz w:val="28"/>
                <w:szCs w:val="36"/>
              </w:rPr>
              <w:t xml:space="preserve">第二节 </w:t>
            </w:r>
            <w:r w:rsidR="008D4F64">
              <w:rPr>
                <w:rFonts w:ascii="楷体_GB2312" w:eastAsia="楷体_GB2312" w:hAnsi="Times New Roman"/>
                <w:bCs/>
                <w:sz w:val="28"/>
                <w:szCs w:val="36"/>
              </w:rPr>
              <w:t>政策</w:t>
            </w:r>
            <w:r w:rsidR="008D4F64">
              <w:rPr>
                <w:rFonts w:ascii="楷体_GB2312" w:eastAsia="楷体_GB2312" w:hAnsi="Times New Roman" w:hint="eastAsia"/>
                <w:bCs/>
                <w:sz w:val="28"/>
                <w:szCs w:val="36"/>
              </w:rPr>
              <w:t>保障</w:t>
            </w:r>
            <w:r w:rsidR="008D4F64">
              <w:rPr>
                <w:sz w:val="28"/>
                <w:szCs w:val="36"/>
              </w:rPr>
              <w:tab/>
            </w:r>
            <w:r w:rsidR="008D4F64">
              <w:rPr>
                <w:sz w:val="28"/>
                <w:szCs w:val="36"/>
              </w:rPr>
              <w:fldChar w:fldCharType="begin"/>
            </w:r>
            <w:r w:rsidR="008D4F64">
              <w:rPr>
                <w:sz w:val="28"/>
                <w:szCs w:val="36"/>
              </w:rPr>
              <w:instrText xml:space="preserve"> PAGEREF _Toc21908 \h </w:instrText>
            </w:r>
            <w:r w:rsidR="008D4F64">
              <w:rPr>
                <w:sz w:val="28"/>
                <w:szCs w:val="36"/>
              </w:rPr>
            </w:r>
            <w:r w:rsidR="008D4F64">
              <w:rPr>
                <w:sz w:val="28"/>
                <w:szCs w:val="36"/>
              </w:rPr>
              <w:fldChar w:fldCharType="separate"/>
            </w:r>
            <w:r w:rsidR="008D4F64">
              <w:rPr>
                <w:sz w:val="28"/>
                <w:szCs w:val="36"/>
              </w:rPr>
              <w:t>43</w:t>
            </w:r>
            <w:r w:rsidR="008D4F64">
              <w:rPr>
                <w:sz w:val="28"/>
                <w:szCs w:val="36"/>
              </w:rPr>
              <w:fldChar w:fldCharType="end"/>
            </w:r>
          </w:hyperlink>
        </w:p>
        <w:p w:rsidR="009B5834" w:rsidRDefault="00783584">
          <w:pPr>
            <w:pStyle w:val="30"/>
            <w:tabs>
              <w:tab w:val="right" w:leader="dot" w:pos="8306"/>
            </w:tabs>
            <w:rPr>
              <w:sz w:val="28"/>
              <w:szCs w:val="36"/>
            </w:rPr>
          </w:pPr>
          <w:hyperlink w:anchor="_Toc7593" w:history="1">
            <w:r w:rsidR="008D4F64">
              <w:rPr>
                <w:rFonts w:ascii="楷体_GB2312" w:eastAsia="楷体_GB2312" w:hAnsi="Times New Roman" w:hint="eastAsia"/>
                <w:bCs/>
                <w:sz w:val="28"/>
                <w:szCs w:val="36"/>
              </w:rPr>
              <w:t>第三节 财税保障</w:t>
            </w:r>
            <w:r w:rsidR="008D4F64">
              <w:rPr>
                <w:sz w:val="28"/>
                <w:szCs w:val="36"/>
              </w:rPr>
              <w:tab/>
            </w:r>
            <w:r w:rsidR="008D4F64">
              <w:rPr>
                <w:sz w:val="28"/>
                <w:szCs w:val="36"/>
              </w:rPr>
              <w:fldChar w:fldCharType="begin"/>
            </w:r>
            <w:r w:rsidR="008D4F64">
              <w:rPr>
                <w:sz w:val="28"/>
                <w:szCs w:val="36"/>
              </w:rPr>
              <w:instrText xml:space="preserve"> PAGEREF _Toc7593 \h </w:instrText>
            </w:r>
            <w:r w:rsidR="008D4F64">
              <w:rPr>
                <w:sz w:val="28"/>
                <w:szCs w:val="36"/>
              </w:rPr>
            </w:r>
            <w:r w:rsidR="008D4F64">
              <w:rPr>
                <w:sz w:val="28"/>
                <w:szCs w:val="36"/>
              </w:rPr>
              <w:fldChar w:fldCharType="separate"/>
            </w:r>
            <w:r w:rsidR="008D4F64">
              <w:rPr>
                <w:sz w:val="28"/>
                <w:szCs w:val="36"/>
              </w:rPr>
              <w:t>44</w:t>
            </w:r>
            <w:r w:rsidR="008D4F64">
              <w:rPr>
                <w:sz w:val="28"/>
                <w:szCs w:val="36"/>
              </w:rPr>
              <w:fldChar w:fldCharType="end"/>
            </w:r>
          </w:hyperlink>
        </w:p>
        <w:p w:rsidR="009B5834" w:rsidRDefault="00783584">
          <w:pPr>
            <w:pStyle w:val="30"/>
            <w:tabs>
              <w:tab w:val="right" w:leader="dot" w:pos="8306"/>
            </w:tabs>
            <w:rPr>
              <w:sz w:val="28"/>
              <w:szCs w:val="36"/>
            </w:rPr>
          </w:pPr>
          <w:hyperlink w:anchor="_Toc17984" w:history="1">
            <w:r w:rsidR="008D4F64">
              <w:rPr>
                <w:rFonts w:ascii="楷体_GB2312" w:eastAsia="楷体_GB2312" w:hAnsi="Times New Roman" w:hint="eastAsia"/>
                <w:bCs/>
                <w:sz w:val="28"/>
                <w:szCs w:val="36"/>
              </w:rPr>
              <w:t xml:space="preserve">第四节 </w:t>
            </w:r>
            <w:r w:rsidR="008D4F64">
              <w:rPr>
                <w:rFonts w:ascii="楷体_GB2312" w:eastAsia="楷体_GB2312" w:hAnsi="Times New Roman"/>
                <w:bCs/>
                <w:sz w:val="28"/>
                <w:szCs w:val="36"/>
              </w:rPr>
              <w:t>人才保障</w:t>
            </w:r>
            <w:r w:rsidR="008D4F64">
              <w:rPr>
                <w:sz w:val="28"/>
                <w:szCs w:val="36"/>
              </w:rPr>
              <w:tab/>
            </w:r>
            <w:r w:rsidR="008D4F64">
              <w:rPr>
                <w:sz w:val="28"/>
                <w:szCs w:val="36"/>
              </w:rPr>
              <w:fldChar w:fldCharType="begin"/>
            </w:r>
            <w:r w:rsidR="008D4F64">
              <w:rPr>
                <w:sz w:val="28"/>
                <w:szCs w:val="36"/>
              </w:rPr>
              <w:instrText xml:space="preserve"> PAGEREF _Toc17984 \h </w:instrText>
            </w:r>
            <w:r w:rsidR="008D4F64">
              <w:rPr>
                <w:sz w:val="28"/>
                <w:szCs w:val="36"/>
              </w:rPr>
            </w:r>
            <w:r w:rsidR="008D4F64">
              <w:rPr>
                <w:sz w:val="28"/>
                <w:szCs w:val="36"/>
              </w:rPr>
              <w:fldChar w:fldCharType="separate"/>
            </w:r>
            <w:r w:rsidR="008D4F64">
              <w:rPr>
                <w:sz w:val="28"/>
                <w:szCs w:val="36"/>
              </w:rPr>
              <w:t>44</w:t>
            </w:r>
            <w:r w:rsidR="008D4F64">
              <w:rPr>
                <w:sz w:val="28"/>
                <w:szCs w:val="36"/>
              </w:rPr>
              <w:fldChar w:fldCharType="end"/>
            </w:r>
          </w:hyperlink>
        </w:p>
        <w:p w:rsidR="009B5834" w:rsidRDefault="00783584">
          <w:pPr>
            <w:pStyle w:val="30"/>
            <w:tabs>
              <w:tab w:val="right" w:leader="dot" w:pos="8306"/>
            </w:tabs>
          </w:pPr>
          <w:hyperlink w:anchor="_Toc18086" w:history="1">
            <w:r w:rsidR="008D4F64">
              <w:rPr>
                <w:rFonts w:ascii="楷体_GB2312" w:eastAsia="楷体_GB2312" w:hAnsi="Times New Roman" w:hint="eastAsia"/>
                <w:bCs/>
                <w:sz w:val="28"/>
                <w:szCs w:val="36"/>
              </w:rPr>
              <w:t xml:space="preserve">第五节 </w:t>
            </w:r>
            <w:r w:rsidR="008D4F64">
              <w:rPr>
                <w:rFonts w:ascii="楷体_GB2312" w:eastAsia="楷体_GB2312" w:hAnsi="Times New Roman"/>
                <w:bCs/>
                <w:sz w:val="28"/>
                <w:szCs w:val="36"/>
              </w:rPr>
              <w:t>开放合作</w:t>
            </w:r>
            <w:r w:rsidR="008D4F64">
              <w:rPr>
                <w:rFonts w:ascii="楷体_GB2312" w:eastAsia="楷体_GB2312" w:hAnsi="Times New Roman" w:hint="eastAsia"/>
                <w:bCs/>
                <w:sz w:val="28"/>
                <w:szCs w:val="36"/>
              </w:rPr>
              <w:t>保障</w:t>
            </w:r>
            <w:r w:rsidR="008D4F64">
              <w:rPr>
                <w:sz w:val="28"/>
                <w:szCs w:val="36"/>
              </w:rPr>
              <w:tab/>
            </w:r>
            <w:r w:rsidR="008D4F64">
              <w:rPr>
                <w:sz w:val="28"/>
                <w:szCs w:val="36"/>
              </w:rPr>
              <w:fldChar w:fldCharType="begin"/>
            </w:r>
            <w:r w:rsidR="008D4F64">
              <w:rPr>
                <w:sz w:val="28"/>
                <w:szCs w:val="36"/>
              </w:rPr>
              <w:instrText xml:space="preserve"> PAGEREF _Toc18086 \h </w:instrText>
            </w:r>
            <w:r w:rsidR="008D4F64">
              <w:rPr>
                <w:sz w:val="28"/>
                <w:szCs w:val="36"/>
              </w:rPr>
            </w:r>
            <w:r w:rsidR="008D4F64">
              <w:rPr>
                <w:sz w:val="28"/>
                <w:szCs w:val="36"/>
              </w:rPr>
              <w:fldChar w:fldCharType="separate"/>
            </w:r>
            <w:r w:rsidR="008D4F64">
              <w:rPr>
                <w:sz w:val="28"/>
                <w:szCs w:val="36"/>
              </w:rPr>
              <w:t>45</w:t>
            </w:r>
            <w:r w:rsidR="008D4F64">
              <w:rPr>
                <w:sz w:val="28"/>
                <w:szCs w:val="36"/>
              </w:rPr>
              <w:fldChar w:fldCharType="end"/>
            </w:r>
          </w:hyperlink>
        </w:p>
        <w:p w:rsidR="009B5834" w:rsidRDefault="008D4F64">
          <w:pPr>
            <w:spacing w:line="500" w:lineRule="exact"/>
            <w:rPr>
              <w:sz w:val="32"/>
              <w:szCs w:val="32"/>
            </w:rPr>
          </w:pPr>
          <w:r>
            <w:rPr>
              <w:rFonts w:ascii="仿宋_GB2312" w:eastAsia="仿宋_GB2312" w:hAnsi="Verdana"/>
              <w:kern w:val="0"/>
              <w:szCs w:val="44"/>
            </w:rPr>
            <w:fldChar w:fldCharType="end"/>
          </w:r>
        </w:p>
      </w:sdtContent>
    </w:sdt>
    <w:p w:rsidR="009B5834" w:rsidRDefault="009B5834">
      <w:pPr>
        <w:pStyle w:val="ac"/>
        <w:ind w:firstLine="0"/>
        <w:rPr>
          <w:sz w:val="32"/>
          <w:szCs w:val="32"/>
        </w:rPr>
        <w:sectPr w:rsidR="009B5834">
          <w:headerReference w:type="default" r:id="rId10"/>
          <w:footerReference w:type="default" r:id="rId11"/>
          <w:pgSz w:w="11906" w:h="16838"/>
          <w:pgMar w:top="1440" w:right="1800" w:bottom="1440" w:left="1800" w:header="851" w:footer="992" w:gutter="0"/>
          <w:pgNumType w:start="1"/>
          <w:cols w:space="425"/>
          <w:docGrid w:type="lines" w:linePitch="312"/>
        </w:sectPr>
      </w:pPr>
    </w:p>
    <w:p w:rsidR="009B5834" w:rsidRDefault="008D4F64">
      <w:pPr>
        <w:pStyle w:val="af6"/>
        <w:numPr>
          <w:ilvl w:val="0"/>
          <w:numId w:val="2"/>
        </w:numPr>
        <w:spacing w:before="156" w:after="312"/>
        <w:ind w:left="420" w:firstLineChars="100" w:firstLine="320"/>
        <w:jc w:val="center"/>
        <w:rPr>
          <w:color w:val="auto"/>
        </w:rPr>
      </w:pPr>
      <w:bookmarkStart w:id="2" w:name="_Toc27342"/>
      <w:r>
        <w:rPr>
          <w:color w:val="auto"/>
        </w:rPr>
        <w:lastRenderedPageBreak/>
        <w:t>发展</w:t>
      </w:r>
      <w:r>
        <w:rPr>
          <w:rFonts w:hint="eastAsia"/>
          <w:color w:val="auto"/>
        </w:rPr>
        <w:t>基础与形势</w:t>
      </w:r>
      <w:bookmarkEnd w:id="2"/>
    </w:p>
    <w:p w:rsidR="009B5834" w:rsidRDefault="008D4F64">
      <w:pPr>
        <w:pStyle w:val="3"/>
        <w:numPr>
          <w:ilvl w:val="0"/>
          <w:numId w:val="3"/>
        </w:numPr>
        <w:ind w:left="840" w:firstLineChars="3" w:firstLine="10"/>
        <w:rPr>
          <w:rFonts w:ascii="楷体_GB2312" w:eastAsia="楷体_GB2312" w:hAnsi="Times New Roman" w:cs="Times New Roman"/>
        </w:rPr>
      </w:pPr>
      <w:bookmarkStart w:id="3" w:name="_Toc31685"/>
      <w:r>
        <w:rPr>
          <w:rFonts w:ascii="楷体_GB2312" w:eastAsia="楷体_GB2312" w:hAnsi="Times New Roman" w:cs="Times New Roman" w:hint="eastAsia"/>
        </w:rPr>
        <w:t>发展基础</w:t>
      </w:r>
      <w:bookmarkEnd w:id="3"/>
    </w:p>
    <w:p w:rsidR="009B5834" w:rsidRDefault="008D4F64">
      <w:pPr>
        <w:pStyle w:val="3"/>
        <w:ind w:firstLineChars="72" w:firstLine="231"/>
        <w:rPr>
          <w:rFonts w:ascii="Times New Roman" w:eastAsia="仿宋_GB2312" w:hAnsi="Times New Roman" w:cs="Times New Roman"/>
        </w:rPr>
      </w:pPr>
      <w:bookmarkStart w:id="4" w:name="_Toc23357"/>
      <w:r>
        <w:rPr>
          <w:rFonts w:ascii="Times New Roman" w:eastAsia="仿宋_GB2312" w:hAnsi="Times New Roman" w:cs="Times New Roman" w:hint="eastAsia"/>
        </w:rPr>
        <w:t>电子商务发展初现成效</w:t>
      </w:r>
      <w:bookmarkEnd w:id="4"/>
    </w:p>
    <w:p w:rsidR="009B5834" w:rsidRDefault="008D4F64">
      <w:pPr>
        <w:ind w:firstLineChars="200" w:firstLine="640"/>
        <w:rPr>
          <w:rFonts w:ascii="仿宋_GB2312" w:eastAsia="仿宋_GB2312" w:hAnsi="Verdana"/>
          <w:sz w:val="32"/>
          <w:szCs w:val="32"/>
        </w:rPr>
      </w:pPr>
      <w:r>
        <w:rPr>
          <w:rFonts w:ascii="仿宋_GB2312" w:eastAsia="仿宋_GB2312" w:hAnsi="Verdana" w:hint="eastAsia"/>
          <w:sz w:val="32"/>
          <w:szCs w:val="32"/>
        </w:rPr>
        <w:t>“十三五”期间，鹤山市电子商务发展</w:t>
      </w:r>
      <w:bookmarkStart w:id="5" w:name="_Hlk61514940"/>
      <w:r>
        <w:rPr>
          <w:rFonts w:ascii="仿宋_GB2312" w:eastAsia="仿宋_GB2312" w:hAnsi="Verdana" w:hint="eastAsia"/>
          <w:sz w:val="32"/>
          <w:szCs w:val="32"/>
        </w:rPr>
        <w:t>初现成效</w:t>
      </w:r>
      <w:bookmarkEnd w:id="5"/>
      <w:r>
        <w:rPr>
          <w:rFonts w:ascii="仿宋_GB2312" w:eastAsia="仿宋_GB2312" w:hAnsi="Verdana" w:hint="eastAsia"/>
          <w:sz w:val="32"/>
          <w:szCs w:val="32"/>
        </w:rPr>
        <w:t>。鹤山市电商运营主体初具规模，鹤山市现有网络经营主体1035户，建有</w:t>
      </w:r>
      <w:proofErr w:type="gramStart"/>
      <w:r>
        <w:rPr>
          <w:rFonts w:ascii="仿宋_GB2312" w:eastAsia="仿宋_GB2312" w:hAnsi="Verdana" w:hint="eastAsia"/>
          <w:sz w:val="32"/>
          <w:szCs w:val="32"/>
        </w:rPr>
        <w:t>网站网</w:t>
      </w:r>
      <w:proofErr w:type="gramEnd"/>
      <w:r>
        <w:rPr>
          <w:rFonts w:ascii="仿宋_GB2312" w:eastAsia="仿宋_GB2312" w:hAnsi="Verdana" w:hint="eastAsia"/>
          <w:sz w:val="32"/>
          <w:szCs w:val="32"/>
        </w:rPr>
        <w:t>店1582个，2020年全市网络零售额实现20.4亿元，在江门市中占比为8.5%，规模排名位列江门市第5。我市跨境电商发展迅速，2017至2019年全市跨境电商进出口额年均翻一番。通过公共网络销售的规模以上商贸企业实现零突破，在实物</w:t>
      </w:r>
      <w:proofErr w:type="gramStart"/>
      <w:r>
        <w:rPr>
          <w:rFonts w:ascii="仿宋_GB2312" w:eastAsia="仿宋_GB2312" w:hAnsi="Verdana" w:hint="eastAsia"/>
          <w:sz w:val="32"/>
          <w:szCs w:val="32"/>
        </w:rPr>
        <w:t>一级行业</w:t>
      </w:r>
      <w:proofErr w:type="gramEnd"/>
      <w:r>
        <w:rPr>
          <w:rFonts w:ascii="仿宋_GB2312" w:eastAsia="仿宋_GB2312" w:hAnsi="Verdana" w:hint="eastAsia"/>
          <w:sz w:val="32"/>
          <w:szCs w:val="32"/>
        </w:rPr>
        <w:t>中，家居家装、运动户外、食品酒水的网络零售额已占据实物行业网络零售总额78.7%；在实物二级行业中，家具、户外装备、厨房卫</w:t>
      </w:r>
      <w:proofErr w:type="gramStart"/>
      <w:r>
        <w:rPr>
          <w:rFonts w:ascii="仿宋_GB2312" w:eastAsia="仿宋_GB2312" w:hAnsi="Verdana" w:hint="eastAsia"/>
          <w:sz w:val="32"/>
          <w:szCs w:val="32"/>
        </w:rPr>
        <w:t>浴网络</w:t>
      </w:r>
      <w:proofErr w:type="gramEnd"/>
      <w:r>
        <w:rPr>
          <w:rFonts w:ascii="仿宋_GB2312" w:eastAsia="仿宋_GB2312" w:hAnsi="Verdana" w:hint="eastAsia"/>
          <w:sz w:val="32"/>
          <w:szCs w:val="32"/>
        </w:rPr>
        <w:t>零售成绩突出，2020年网络零售额分别达到3.3亿元、2.8亿元、2.3亿元。随着鹤山市电子商务应用不断普及，实体经济加快数字化转型速度，传统产业与数字经济融合发展趋势明显。</w:t>
      </w:r>
    </w:p>
    <w:p w:rsidR="009B5834" w:rsidRDefault="008D4F64">
      <w:pPr>
        <w:pStyle w:val="3"/>
        <w:ind w:firstLineChars="72" w:firstLine="231"/>
        <w:rPr>
          <w:rFonts w:ascii="Times New Roman" w:eastAsia="仿宋_GB2312" w:hAnsi="Times New Roman" w:cs="Times New Roman"/>
        </w:rPr>
      </w:pPr>
      <w:bookmarkStart w:id="6" w:name="_Toc8107"/>
      <w:r>
        <w:rPr>
          <w:rFonts w:ascii="Times New Roman" w:eastAsia="仿宋_GB2312" w:hAnsi="Times New Roman" w:cs="Times New Roman" w:hint="eastAsia"/>
        </w:rPr>
        <w:t>传统产业上网触电提速</w:t>
      </w:r>
      <w:bookmarkEnd w:id="6"/>
    </w:p>
    <w:p w:rsidR="009B5834" w:rsidRDefault="008D4F64">
      <w:pPr>
        <w:ind w:firstLineChars="200" w:firstLine="640"/>
        <w:rPr>
          <w:rFonts w:ascii="仿宋_GB2312" w:eastAsia="仿宋_GB2312" w:hAnsi="Verdana"/>
          <w:kern w:val="0"/>
          <w:sz w:val="32"/>
          <w:szCs w:val="32"/>
        </w:rPr>
      </w:pPr>
      <w:r>
        <w:rPr>
          <w:rFonts w:ascii="仿宋_GB2312" w:eastAsia="仿宋_GB2312" w:hAnsi="Verdana" w:hint="eastAsia"/>
          <w:kern w:val="0"/>
          <w:sz w:val="32"/>
          <w:szCs w:val="32"/>
        </w:rPr>
        <w:t>桃源制伞、沙坪服装鞋业、</w:t>
      </w:r>
      <w:proofErr w:type="gramStart"/>
      <w:r>
        <w:rPr>
          <w:rFonts w:ascii="仿宋_GB2312" w:eastAsia="仿宋_GB2312" w:hAnsi="Verdana" w:hint="eastAsia"/>
          <w:kern w:val="0"/>
          <w:sz w:val="32"/>
          <w:szCs w:val="32"/>
        </w:rPr>
        <w:t>址山五金</w:t>
      </w:r>
      <w:proofErr w:type="gramEnd"/>
      <w:r>
        <w:rPr>
          <w:rFonts w:ascii="仿宋_GB2312" w:eastAsia="仿宋_GB2312" w:hAnsi="Verdana" w:hint="eastAsia"/>
          <w:kern w:val="0"/>
          <w:sz w:val="32"/>
          <w:szCs w:val="32"/>
        </w:rPr>
        <w:t>卫浴等传统优势产业纷纷上网触电。桃源壹号电</w:t>
      </w:r>
      <w:proofErr w:type="gramStart"/>
      <w:r>
        <w:rPr>
          <w:rFonts w:ascii="仿宋_GB2312" w:eastAsia="仿宋_GB2312" w:hAnsi="Verdana" w:hint="eastAsia"/>
          <w:kern w:val="0"/>
          <w:sz w:val="32"/>
          <w:szCs w:val="32"/>
        </w:rPr>
        <w:t>商产业</w:t>
      </w:r>
      <w:proofErr w:type="gramEnd"/>
      <w:r>
        <w:rPr>
          <w:rFonts w:ascii="仿宋_GB2312" w:eastAsia="仿宋_GB2312" w:hAnsi="Verdana" w:hint="eastAsia"/>
          <w:kern w:val="0"/>
          <w:sz w:val="32"/>
          <w:szCs w:val="32"/>
        </w:rPr>
        <w:t>园成立于2017年10月，短短3年时间入驻企业70余家，四成以上为电商企业。</w:t>
      </w:r>
      <w:proofErr w:type="gramStart"/>
      <w:r>
        <w:rPr>
          <w:rFonts w:ascii="仿宋_GB2312" w:eastAsia="仿宋_GB2312" w:hAnsi="Verdana" w:hint="eastAsia"/>
          <w:kern w:val="0"/>
          <w:sz w:val="32"/>
          <w:szCs w:val="32"/>
        </w:rPr>
        <w:t>桃源电</w:t>
      </w:r>
      <w:proofErr w:type="gramEnd"/>
      <w:r>
        <w:rPr>
          <w:rFonts w:ascii="仿宋_GB2312" w:eastAsia="仿宋_GB2312" w:hAnsi="Verdana" w:hint="eastAsia"/>
          <w:kern w:val="0"/>
          <w:sz w:val="32"/>
          <w:szCs w:val="32"/>
        </w:rPr>
        <w:t>商企业通过淘宝、</w:t>
      </w:r>
      <w:proofErr w:type="gramStart"/>
      <w:r>
        <w:rPr>
          <w:rFonts w:ascii="仿宋_GB2312" w:eastAsia="仿宋_GB2312" w:hAnsi="Verdana" w:hint="eastAsia"/>
          <w:kern w:val="0"/>
          <w:sz w:val="32"/>
          <w:szCs w:val="32"/>
        </w:rPr>
        <w:t>天猫平台</w:t>
      </w:r>
      <w:proofErr w:type="gramEnd"/>
      <w:r>
        <w:rPr>
          <w:rFonts w:ascii="仿宋_GB2312" w:eastAsia="仿宋_GB2312" w:hAnsi="Verdana" w:hint="eastAsia"/>
          <w:kern w:val="0"/>
          <w:sz w:val="32"/>
          <w:szCs w:val="32"/>
        </w:rPr>
        <w:t>销售伞篷，网上交易逐年攀</w:t>
      </w:r>
      <w:r>
        <w:rPr>
          <w:rFonts w:ascii="仿宋_GB2312" w:eastAsia="仿宋_GB2312" w:hAnsi="Verdana" w:hint="eastAsia"/>
          <w:kern w:val="0"/>
          <w:sz w:val="32"/>
          <w:szCs w:val="32"/>
        </w:rPr>
        <w:lastRenderedPageBreak/>
        <w:t>升，已占平台</w:t>
      </w:r>
      <w:proofErr w:type="gramStart"/>
      <w:r>
        <w:rPr>
          <w:rFonts w:ascii="仿宋_GB2312" w:eastAsia="仿宋_GB2312" w:hAnsi="Verdana" w:hint="eastAsia"/>
          <w:kern w:val="0"/>
          <w:sz w:val="32"/>
          <w:szCs w:val="32"/>
        </w:rPr>
        <w:t>伞篷总</w:t>
      </w:r>
      <w:proofErr w:type="gramEnd"/>
      <w:r>
        <w:rPr>
          <w:rFonts w:ascii="仿宋_GB2312" w:eastAsia="仿宋_GB2312" w:hAnsi="Verdana" w:hint="eastAsia"/>
          <w:kern w:val="0"/>
          <w:sz w:val="32"/>
          <w:szCs w:val="32"/>
        </w:rPr>
        <w:t>交易额80%。沙坪大润发携手阿里巴巴开展新零售，2020年电商交易额达到3839万元</w:t>
      </w:r>
      <w:r w:rsidR="00807253">
        <w:rPr>
          <w:rFonts w:ascii="仿宋_GB2312" w:eastAsia="仿宋_GB2312" w:hAnsi="Verdana" w:hint="eastAsia"/>
          <w:kern w:val="0"/>
          <w:sz w:val="32"/>
          <w:szCs w:val="32"/>
        </w:rPr>
        <w:t>；</w:t>
      </w:r>
      <w:r w:rsidR="00A301CA" w:rsidRPr="007A5FBD">
        <w:rPr>
          <w:rFonts w:ascii="仿宋_GB2312" w:eastAsia="仿宋_GB2312" w:hAnsi="Verdana" w:hint="eastAsia"/>
          <w:kern w:val="0"/>
          <w:sz w:val="32"/>
          <w:szCs w:val="32"/>
        </w:rPr>
        <w:t>金富士、</w:t>
      </w:r>
      <w:r w:rsidR="00ED337C" w:rsidRPr="007A5FBD">
        <w:rPr>
          <w:rFonts w:ascii="仿宋_GB2312" w:eastAsia="仿宋_GB2312" w:hAnsi="Verdana" w:hint="eastAsia"/>
          <w:kern w:val="0"/>
          <w:sz w:val="32"/>
          <w:szCs w:val="32"/>
        </w:rPr>
        <w:t>优美雅</w:t>
      </w:r>
      <w:r w:rsidR="00497722" w:rsidRPr="007A5FBD">
        <w:rPr>
          <w:rFonts w:ascii="仿宋_GB2312" w:eastAsia="仿宋_GB2312" w:hAnsi="Verdana" w:hint="eastAsia"/>
          <w:kern w:val="0"/>
          <w:sz w:val="32"/>
          <w:szCs w:val="32"/>
        </w:rPr>
        <w:t>等</w:t>
      </w:r>
      <w:r w:rsidR="00253893" w:rsidRPr="007A5FBD">
        <w:rPr>
          <w:rFonts w:ascii="仿宋_GB2312" w:eastAsia="仿宋_GB2312" w:hAnsi="Verdana" w:hint="eastAsia"/>
          <w:kern w:val="0"/>
          <w:sz w:val="32"/>
          <w:szCs w:val="32"/>
        </w:rPr>
        <w:t>规模以上</w:t>
      </w:r>
      <w:r w:rsidR="00F320FD" w:rsidRPr="007A5FBD">
        <w:rPr>
          <w:rFonts w:ascii="仿宋_GB2312" w:eastAsia="仿宋_GB2312" w:hAnsi="Verdana" w:hint="eastAsia"/>
          <w:kern w:val="0"/>
          <w:sz w:val="32"/>
          <w:szCs w:val="32"/>
        </w:rPr>
        <w:t>家</w:t>
      </w:r>
      <w:r w:rsidR="009C0A3B" w:rsidRPr="007A5FBD">
        <w:rPr>
          <w:rFonts w:ascii="仿宋_GB2312" w:eastAsia="仿宋_GB2312" w:hAnsi="Verdana" w:hint="eastAsia"/>
          <w:kern w:val="0"/>
          <w:sz w:val="32"/>
          <w:szCs w:val="32"/>
        </w:rPr>
        <w:t>居</w:t>
      </w:r>
      <w:r w:rsidRPr="007A5FBD">
        <w:rPr>
          <w:rFonts w:ascii="仿宋_GB2312" w:eastAsia="仿宋_GB2312" w:hAnsi="Verdana" w:hint="eastAsia"/>
          <w:kern w:val="0"/>
          <w:sz w:val="32"/>
          <w:szCs w:val="32"/>
        </w:rPr>
        <w:t>企业</w:t>
      </w:r>
      <w:r w:rsidR="00954D7D" w:rsidRPr="007A5FBD">
        <w:rPr>
          <w:rFonts w:ascii="仿宋_GB2312" w:eastAsia="仿宋_GB2312" w:hAnsi="Verdana" w:hint="eastAsia"/>
          <w:kern w:val="0"/>
          <w:sz w:val="32"/>
          <w:szCs w:val="32"/>
        </w:rPr>
        <w:t>借</w:t>
      </w:r>
      <w:proofErr w:type="gramStart"/>
      <w:r w:rsidR="00954D7D" w:rsidRPr="007A5FBD">
        <w:rPr>
          <w:rFonts w:ascii="仿宋_GB2312" w:eastAsia="仿宋_GB2312" w:hAnsi="Verdana" w:hint="eastAsia"/>
          <w:kern w:val="0"/>
          <w:sz w:val="32"/>
          <w:szCs w:val="32"/>
        </w:rPr>
        <w:t>力</w:t>
      </w:r>
      <w:r w:rsidR="00785B17" w:rsidRPr="007A5FBD">
        <w:rPr>
          <w:rFonts w:ascii="仿宋_GB2312" w:eastAsia="仿宋_GB2312" w:hAnsi="Verdana" w:hint="eastAsia"/>
          <w:kern w:val="0"/>
          <w:sz w:val="32"/>
          <w:szCs w:val="32"/>
        </w:rPr>
        <w:t>天猫</w:t>
      </w:r>
      <w:proofErr w:type="gramEnd"/>
      <w:r w:rsidR="00785B17" w:rsidRPr="007A5FBD">
        <w:rPr>
          <w:rFonts w:ascii="仿宋_GB2312" w:eastAsia="仿宋_GB2312" w:hAnsi="Verdana" w:hint="eastAsia"/>
          <w:kern w:val="0"/>
          <w:sz w:val="32"/>
          <w:szCs w:val="32"/>
        </w:rPr>
        <w:t>、阿里巴巴</w:t>
      </w:r>
      <w:r w:rsidR="00FA3624" w:rsidRPr="007A5FBD">
        <w:rPr>
          <w:rFonts w:ascii="仿宋_GB2312" w:eastAsia="仿宋_GB2312" w:hAnsi="Verdana" w:hint="eastAsia"/>
          <w:kern w:val="0"/>
          <w:sz w:val="32"/>
          <w:szCs w:val="32"/>
        </w:rPr>
        <w:t>等</w:t>
      </w:r>
      <w:r w:rsidRPr="007A5FBD">
        <w:rPr>
          <w:rFonts w:ascii="仿宋_GB2312" w:eastAsia="仿宋_GB2312" w:hAnsi="Verdana" w:hint="eastAsia"/>
          <w:kern w:val="0"/>
          <w:sz w:val="32"/>
          <w:szCs w:val="32"/>
        </w:rPr>
        <w:t>电子商务</w:t>
      </w:r>
      <w:r w:rsidR="00FA7CDD" w:rsidRPr="007A5FBD">
        <w:rPr>
          <w:rFonts w:ascii="仿宋_GB2312" w:eastAsia="仿宋_GB2312" w:hAnsi="Verdana" w:hint="eastAsia"/>
          <w:kern w:val="0"/>
          <w:sz w:val="32"/>
          <w:szCs w:val="32"/>
        </w:rPr>
        <w:t>平台</w:t>
      </w:r>
      <w:r w:rsidR="00DB6637" w:rsidRPr="007A5FBD">
        <w:rPr>
          <w:rFonts w:ascii="仿宋_GB2312" w:eastAsia="仿宋_GB2312" w:hAnsi="Verdana" w:hint="eastAsia"/>
          <w:kern w:val="0"/>
          <w:sz w:val="32"/>
          <w:szCs w:val="32"/>
        </w:rPr>
        <w:t>进一步开拓</w:t>
      </w:r>
      <w:r w:rsidR="00D3518C" w:rsidRPr="007A5FBD">
        <w:rPr>
          <w:rFonts w:ascii="仿宋_GB2312" w:eastAsia="仿宋_GB2312" w:hAnsi="Verdana" w:hint="eastAsia"/>
          <w:kern w:val="0"/>
          <w:sz w:val="32"/>
          <w:szCs w:val="32"/>
        </w:rPr>
        <w:t>市场</w:t>
      </w:r>
      <w:r w:rsidRPr="007A5FBD">
        <w:rPr>
          <w:rFonts w:ascii="仿宋_GB2312" w:eastAsia="仿宋_GB2312" w:hAnsi="Verdana" w:hint="eastAsia"/>
          <w:kern w:val="0"/>
          <w:sz w:val="32"/>
          <w:szCs w:val="32"/>
        </w:rPr>
        <w:t>。</w:t>
      </w:r>
      <w:proofErr w:type="gramStart"/>
      <w:r>
        <w:rPr>
          <w:rFonts w:ascii="仿宋_GB2312" w:eastAsia="仿宋_GB2312" w:hAnsi="Verdana" w:hint="eastAsia"/>
          <w:kern w:val="0"/>
          <w:sz w:val="32"/>
          <w:szCs w:val="32"/>
        </w:rPr>
        <w:t>址山镇</w:t>
      </w:r>
      <w:bookmarkStart w:id="7" w:name="_GoBack"/>
      <w:bookmarkEnd w:id="7"/>
      <w:proofErr w:type="gramEnd"/>
      <w:r>
        <w:rPr>
          <w:rFonts w:ascii="仿宋_GB2312" w:eastAsia="仿宋_GB2312" w:hAnsi="Verdana" w:hint="eastAsia"/>
          <w:kern w:val="0"/>
          <w:sz w:val="32"/>
          <w:szCs w:val="32"/>
        </w:rPr>
        <w:t>亚洲</w:t>
      </w:r>
      <w:proofErr w:type="gramStart"/>
      <w:r>
        <w:rPr>
          <w:rFonts w:ascii="仿宋_GB2312" w:eastAsia="仿宋_GB2312" w:hAnsi="Verdana" w:hint="eastAsia"/>
          <w:kern w:val="0"/>
          <w:sz w:val="32"/>
          <w:szCs w:val="32"/>
        </w:rPr>
        <w:t>厨</w:t>
      </w:r>
      <w:proofErr w:type="gramEnd"/>
      <w:r>
        <w:rPr>
          <w:rFonts w:ascii="仿宋_GB2312" w:eastAsia="仿宋_GB2312" w:hAnsi="Verdana" w:hint="eastAsia"/>
          <w:kern w:val="0"/>
          <w:sz w:val="32"/>
          <w:szCs w:val="32"/>
        </w:rPr>
        <w:t>卫城多方发力加速水暖卫浴五金商贸转型升级，上网触电开展电商业务，涌现</w:t>
      </w:r>
      <w:proofErr w:type="gramStart"/>
      <w:r>
        <w:rPr>
          <w:rFonts w:ascii="仿宋_GB2312" w:eastAsia="仿宋_GB2312" w:hAnsi="Verdana" w:hint="eastAsia"/>
          <w:kern w:val="0"/>
          <w:sz w:val="32"/>
          <w:szCs w:val="32"/>
        </w:rPr>
        <w:t>华聚卫浴</w:t>
      </w:r>
      <w:proofErr w:type="gramEnd"/>
      <w:r>
        <w:rPr>
          <w:rFonts w:ascii="仿宋_GB2312" w:eastAsia="仿宋_GB2312" w:hAnsi="Verdana" w:hint="eastAsia"/>
          <w:kern w:val="0"/>
          <w:sz w:val="32"/>
          <w:szCs w:val="32"/>
        </w:rPr>
        <w:t>、</w:t>
      </w:r>
      <w:proofErr w:type="gramStart"/>
      <w:r>
        <w:rPr>
          <w:rFonts w:ascii="仿宋_GB2312" w:eastAsia="仿宋_GB2312" w:hAnsi="Verdana" w:hint="eastAsia"/>
          <w:kern w:val="0"/>
          <w:sz w:val="32"/>
          <w:szCs w:val="32"/>
        </w:rPr>
        <w:t>凯</w:t>
      </w:r>
      <w:proofErr w:type="gramEnd"/>
      <w:r>
        <w:rPr>
          <w:rFonts w:ascii="仿宋_GB2312" w:eastAsia="仿宋_GB2312" w:hAnsi="Verdana" w:hint="eastAsia"/>
          <w:kern w:val="0"/>
          <w:sz w:val="32"/>
          <w:szCs w:val="32"/>
        </w:rPr>
        <w:t>信智造、乐伊贸易等优秀</w:t>
      </w:r>
      <w:proofErr w:type="gramStart"/>
      <w:r>
        <w:rPr>
          <w:rFonts w:ascii="仿宋_GB2312" w:eastAsia="仿宋_GB2312" w:hAnsi="Verdana" w:hint="eastAsia"/>
          <w:kern w:val="0"/>
          <w:sz w:val="32"/>
          <w:szCs w:val="32"/>
        </w:rPr>
        <w:t>典型电</w:t>
      </w:r>
      <w:proofErr w:type="gramEnd"/>
      <w:r>
        <w:rPr>
          <w:rFonts w:ascii="仿宋_GB2312" w:eastAsia="仿宋_GB2312" w:hAnsi="Verdana" w:hint="eastAsia"/>
          <w:kern w:val="0"/>
          <w:sz w:val="32"/>
          <w:szCs w:val="32"/>
        </w:rPr>
        <w:t>商企业。</w:t>
      </w:r>
    </w:p>
    <w:p w:rsidR="009B5834" w:rsidRDefault="008D4F64">
      <w:pPr>
        <w:pStyle w:val="3"/>
        <w:ind w:firstLineChars="72" w:firstLine="231"/>
        <w:rPr>
          <w:rFonts w:ascii="Times New Roman" w:eastAsia="仿宋_GB2312" w:hAnsi="Times New Roman" w:cs="Times New Roman"/>
        </w:rPr>
      </w:pPr>
      <w:bookmarkStart w:id="8" w:name="_Toc7181"/>
      <w:r>
        <w:rPr>
          <w:rFonts w:ascii="Times New Roman" w:eastAsia="仿宋_GB2312" w:hAnsi="Times New Roman" w:cs="Times New Roman" w:hint="eastAsia"/>
        </w:rPr>
        <w:t>电子商务激活农村经济</w:t>
      </w:r>
      <w:bookmarkEnd w:id="8"/>
    </w:p>
    <w:p w:rsidR="009B5834" w:rsidRDefault="008D4F64">
      <w:pPr>
        <w:ind w:firstLineChars="200" w:firstLine="640"/>
        <w:rPr>
          <w:rFonts w:ascii="仿宋_GB2312" w:eastAsia="仿宋_GB2312" w:hAnsi="Verdana"/>
          <w:kern w:val="0"/>
          <w:sz w:val="32"/>
          <w:szCs w:val="32"/>
        </w:rPr>
      </w:pPr>
      <w:r>
        <w:rPr>
          <w:rFonts w:ascii="仿宋_GB2312" w:eastAsia="仿宋_GB2312" w:hAnsi="Verdana" w:hint="eastAsia"/>
          <w:kern w:val="0"/>
          <w:sz w:val="32"/>
          <w:szCs w:val="32"/>
        </w:rPr>
        <w:t>农村电商为我市乡村振兴增添新活力，鹤山市现有</w:t>
      </w:r>
      <w:proofErr w:type="gramStart"/>
      <w:r>
        <w:rPr>
          <w:rFonts w:ascii="仿宋_GB2312" w:eastAsia="仿宋_GB2312" w:hAnsi="Verdana" w:hint="eastAsia"/>
          <w:kern w:val="0"/>
          <w:sz w:val="32"/>
          <w:szCs w:val="32"/>
        </w:rPr>
        <w:t>3个淘宝镇</w:t>
      </w:r>
      <w:proofErr w:type="gramEnd"/>
      <w:r>
        <w:rPr>
          <w:rFonts w:ascii="仿宋_GB2312" w:eastAsia="仿宋_GB2312" w:hAnsi="Verdana" w:hint="eastAsia"/>
          <w:kern w:val="0"/>
          <w:sz w:val="32"/>
          <w:szCs w:val="32"/>
        </w:rPr>
        <w:t>，</w:t>
      </w:r>
      <w:proofErr w:type="gramStart"/>
      <w:r>
        <w:rPr>
          <w:rFonts w:ascii="仿宋_GB2312" w:eastAsia="仿宋_GB2312" w:hAnsi="Verdana" w:hint="eastAsia"/>
          <w:kern w:val="0"/>
          <w:sz w:val="32"/>
          <w:szCs w:val="32"/>
        </w:rPr>
        <w:t>6个淘宝村</w:t>
      </w:r>
      <w:proofErr w:type="gramEnd"/>
      <w:r>
        <w:rPr>
          <w:rFonts w:ascii="仿宋_GB2312" w:eastAsia="仿宋_GB2312" w:hAnsi="Verdana" w:hint="eastAsia"/>
          <w:kern w:val="0"/>
          <w:sz w:val="32"/>
          <w:szCs w:val="32"/>
        </w:rPr>
        <w:t>，</w:t>
      </w:r>
      <w:proofErr w:type="gramStart"/>
      <w:r>
        <w:rPr>
          <w:rFonts w:ascii="仿宋_GB2312" w:eastAsia="仿宋_GB2312" w:hAnsi="Verdana" w:hint="eastAsia"/>
          <w:kern w:val="0"/>
          <w:sz w:val="32"/>
          <w:szCs w:val="32"/>
        </w:rPr>
        <w:t>淘宝村</w:t>
      </w:r>
      <w:proofErr w:type="gramEnd"/>
      <w:r>
        <w:rPr>
          <w:rFonts w:ascii="仿宋_GB2312" w:eastAsia="仿宋_GB2312" w:hAnsi="Verdana" w:hint="eastAsia"/>
          <w:kern w:val="0"/>
          <w:sz w:val="32"/>
          <w:szCs w:val="32"/>
        </w:rPr>
        <w:t>数量位列江门市第3，镇村电商运营企业和</w:t>
      </w:r>
      <w:proofErr w:type="gramStart"/>
      <w:r>
        <w:rPr>
          <w:rFonts w:ascii="仿宋_GB2312" w:eastAsia="仿宋_GB2312" w:hAnsi="Verdana" w:hint="eastAsia"/>
          <w:kern w:val="0"/>
          <w:sz w:val="32"/>
          <w:szCs w:val="32"/>
        </w:rPr>
        <w:t>益农</w:t>
      </w:r>
      <w:proofErr w:type="gramEnd"/>
      <w:r>
        <w:rPr>
          <w:rFonts w:ascii="仿宋_GB2312" w:eastAsia="仿宋_GB2312" w:hAnsi="Verdana" w:hint="eastAsia"/>
          <w:kern w:val="0"/>
          <w:sz w:val="32"/>
          <w:szCs w:val="32"/>
        </w:rPr>
        <w:t>载体20多家，主要集中在古劳镇、龙口镇、双合镇、共和镇、鹤城镇，其中上规模（农产品上行年度业务量达到1000单或金额达到200万元以上）的农村电商运营企业和</w:t>
      </w:r>
      <w:proofErr w:type="gramStart"/>
      <w:r>
        <w:rPr>
          <w:rFonts w:ascii="仿宋_GB2312" w:eastAsia="仿宋_GB2312" w:hAnsi="Verdana" w:hint="eastAsia"/>
          <w:kern w:val="0"/>
          <w:sz w:val="32"/>
          <w:szCs w:val="32"/>
        </w:rPr>
        <w:t>益农</w:t>
      </w:r>
      <w:proofErr w:type="gramEnd"/>
      <w:r>
        <w:rPr>
          <w:rFonts w:ascii="仿宋_GB2312" w:eastAsia="仿宋_GB2312" w:hAnsi="Verdana" w:hint="eastAsia"/>
          <w:kern w:val="0"/>
          <w:sz w:val="32"/>
          <w:szCs w:val="32"/>
        </w:rPr>
        <w:t>载体共有8家。我市</w:t>
      </w:r>
      <w:proofErr w:type="gramStart"/>
      <w:r>
        <w:rPr>
          <w:rFonts w:ascii="仿宋_GB2312" w:eastAsia="仿宋_GB2312" w:hAnsi="Verdana" w:hint="eastAsia"/>
          <w:kern w:val="0"/>
          <w:sz w:val="32"/>
          <w:szCs w:val="32"/>
        </w:rPr>
        <w:t>塔百奇贸易</w:t>
      </w:r>
      <w:proofErr w:type="gramEnd"/>
      <w:r>
        <w:rPr>
          <w:rFonts w:ascii="仿宋_GB2312" w:eastAsia="仿宋_GB2312" w:hAnsi="Verdana" w:hint="eastAsia"/>
          <w:kern w:val="0"/>
          <w:sz w:val="32"/>
          <w:szCs w:val="32"/>
        </w:rPr>
        <w:t>有限公司打造自主电商平台，</w:t>
      </w:r>
      <w:proofErr w:type="gramStart"/>
      <w:r>
        <w:rPr>
          <w:rFonts w:ascii="仿宋_GB2312" w:eastAsia="仿宋_GB2312" w:hAnsi="Verdana" w:hint="eastAsia"/>
          <w:kern w:val="0"/>
          <w:sz w:val="32"/>
          <w:szCs w:val="32"/>
        </w:rPr>
        <w:t>塔百奇</w:t>
      </w:r>
      <w:proofErr w:type="gramEnd"/>
      <w:r>
        <w:rPr>
          <w:rFonts w:ascii="仿宋_GB2312" w:eastAsia="仿宋_GB2312" w:hAnsi="Verdana" w:hint="eastAsia"/>
          <w:kern w:val="0"/>
          <w:sz w:val="32"/>
          <w:szCs w:val="32"/>
        </w:rPr>
        <w:t>APP、</w:t>
      </w:r>
      <w:proofErr w:type="gramStart"/>
      <w:r>
        <w:rPr>
          <w:rFonts w:ascii="仿宋_GB2312" w:eastAsia="仿宋_GB2312" w:hAnsi="Verdana" w:hint="eastAsia"/>
          <w:kern w:val="0"/>
          <w:sz w:val="32"/>
          <w:szCs w:val="32"/>
        </w:rPr>
        <w:t>塔百奇</w:t>
      </w:r>
      <w:proofErr w:type="gramEnd"/>
      <w:r>
        <w:rPr>
          <w:rFonts w:ascii="仿宋_GB2312" w:eastAsia="仿宋_GB2312" w:hAnsi="Verdana" w:hint="eastAsia"/>
          <w:kern w:val="0"/>
          <w:sz w:val="32"/>
          <w:szCs w:val="32"/>
        </w:rPr>
        <w:t>小程序、</w:t>
      </w:r>
      <w:proofErr w:type="gramStart"/>
      <w:r>
        <w:rPr>
          <w:rFonts w:ascii="仿宋_GB2312" w:eastAsia="仿宋_GB2312" w:hAnsi="Verdana" w:hint="eastAsia"/>
          <w:kern w:val="0"/>
          <w:sz w:val="32"/>
          <w:szCs w:val="32"/>
        </w:rPr>
        <w:t>塔百奇</w:t>
      </w:r>
      <w:proofErr w:type="gramEnd"/>
      <w:r>
        <w:rPr>
          <w:rFonts w:ascii="仿宋_GB2312" w:eastAsia="仿宋_GB2312" w:hAnsi="Verdana" w:hint="eastAsia"/>
          <w:kern w:val="0"/>
          <w:sz w:val="32"/>
          <w:szCs w:val="32"/>
        </w:rPr>
        <w:t>平台累计用户已接近50万人；</w:t>
      </w:r>
      <w:bookmarkStart w:id="9" w:name="_Hlk55824471"/>
      <w:r>
        <w:rPr>
          <w:rFonts w:ascii="仿宋_GB2312" w:eastAsia="仿宋_GB2312" w:hAnsi="Verdana" w:hint="eastAsia"/>
          <w:kern w:val="0"/>
          <w:sz w:val="32"/>
          <w:szCs w:val="32"/>
        </w:rPr>
        <w:t>共和来苏村</w:t>
      </w:r>
      <w:bookmarkStart w:id="10" w:name="_Hlk55824488"/>
      <w:bookmarkEnd w:id="9"/>
      <w:r>
        <w:rPr>
          <w:rFonts w:ascii="仿宋_GB2312" w:eastAsia="仿宋_GB2312" w:hAnsi="Verdana" w:hint="eastAsia"/>
          <w:kern w:val="0"/>
          <w:sz w:val="32"/>
          <w:szCs w:val="32"/>
        </w:rPr>
        <w:t>创建农村电商小铺，助力农产品出村和农民增收</w:t>
      </w:r>
      <w:bookmarkEnd w:id="10"/>
      <w:r>
        <w:rPr>
          <w:rFonts w:ascii="仿宋_GB2312" w:eastAsia="仿宋_GB2312" w:hAnsi="Verdana" w:hint="eastAsia"/>
          <w:kern w:val="0"/>
          <w:sz w:val="32"/>
          <w:szCs w:val="32"/>
        </w:rPr>
        <w:t>；</w:t>
      </w:r>
      <w:bookmarkStart w:id="11" w:name="_Hlk55824479"/>
      <w:r>
        <w:rPr>
          <w:rFonts w:ascii="仿宋_GB2312" w:eastAsia="仿宋_GB2312" w:hAnsi="Verdana" w:hint="eastAsia"/>
          <w:kern w:val="0"/>
          <w:sz w:val="32"/>
          <w:szCs w:val="32"/>
        </w:rPr>
        <w:t>鹤城镇</w:t>
      </w:r>
      <w:bookmarkStart w:id="12" w:name="_Hlk55824500"/>
      <w:bookmarkEnd w:id="11"/>
      <w:r>
        <w:rPr>
          <w:rFonts w:ascii="仿宋_GB2312" w:eastAsia="仿宋_GB2312" w:hAnsi="Verdana" w:hint="eastAsia"/>
          <w:kern w:val="0"/>
          <w:sz w:val="32"/>
          <w:szCs w:val="32"/>
        </w:rPr>
        <w:t>创新农村电商模式，打造鹤城镇扶贫电商项目线上平台和线下实体店，</w:t>
      </w:r>
      <w:bookmarkEnd w:id="12"/>
      <w:r>
        <w:rPr>
          <w:rFonts w:ascii="仿宋_GB2312" w:eastAsia="仿宋_GB2312" w:hAnsi="Verdana" w:hint="eastAsia"/>
          <w:kern w:val="0"/>
          <w:sz w:val="32"/>
          <w:szCs w:val="32"/>
        </w:rPr>
        <w:t>鹤城电商扶贫专营店营业额达30多万元。</w:t>
      </w:r>
    </w:p>
    <w:p w:rsidR="009B5834" w:rsidRDefault="008D4F64">
      <w:pPr>
        <w:pStyle w:val="3"/>
        <w:ind w:firstLineChars="72" w:firstLine="231"/>
        <w:rPr>
          <w:rFonts w:ascii="Times New Roman" w:eastAsia="仿宋_GB2312" w:hAnsi="Times New Roman" w:cs="Times New Roman"/>
        </w:rPr>
      </w:pPr>
      <w:bookmarkStart w:id="13" w:name="_Toc13140"/>
      <w:r>
        <w:rPr>
          <w:rFonts w:ascii="Times New Roman" w:eastAsia="仿宋_GB2312" w:hAnsi="Times New Roman" w:cs="Times New Roman" w:hint="eastAsia"/>
        </w:rPr>
        <w:t>网络基础设施不断改善</w:t>
      </w:r>
      <w:bookmarkEnd w:id="13"/>
    </w:p>
    <w:p w:rsidR="009B5834" w:rsidRDefault="008D4F64">
      <w:pPr>
        <w:ind w:firstLineChars="200" w:firstLine="640"/>
        <w:rPr>
          <w:rFonts w:ascii="仿宋_GB2312" w:eastAsia="仿宋_GB2312" w:hAnsi="Verdana"/>
          <w:kern w:val="0"/>
          <w:sz w:val="32"/>
          <w:szCs w:val="32"/>
        </w:rPr>
      </w:pPr>
      <w:r>
        <w:rPr>
          <w:rFonts w:ascii="仿宋_GB2312" w:eastAsia="仿宋_GB2312" w:hAnsi="Verdana" w:hint="eastAsia"/>
          <w:kern w:val="0"/>
          <w:sz w:val="32"/>
          <w:szCs w:val="32"/>
        </w:rPr>
        <w:t>我市光纤宽带覆盖率达100%，4G网络信号已覆盖鹤山市全域98%以上，全市行政村覆盖率达100%，自然村一级达</w:t>
      </w:r>
      <w:r>
        <w:rPr>
          <w:rFonts w:ascii="仿宋_GB2312" w:eastAsia="仿宋_GB2312" w:hAnsi="Verdana" w:hint="eastAsia"/>
          <w:kern w:val="0"/>
          <w:sz w:val="32"/>
          <w:szCs w:val="32"/>
        </w:rPr>
        <w:lastRenderedPageBreak/>
        <w:t>97%以上。我市现有公共Wi-Fi热点249个，其中公共区域免费Wi-Fi热点59个，覆盖政府、医院、学校、公园、广场及政务服务中心等公共场所。5G网络基础设施建设正加速推进，2019年鹤山市5G网络建设投入2019万元，2020年增长至9000万元，2021年计划投入10000万元，增长11.11%，5G信息号现已基本实现沙坪城区连续覆盖，在各镇（街）中心区域实现5G网络“镇镇通”，为新零售、直播电商、社</w:t>
      </w:r>
      <w:proofErr w:type="gramStart"/>
      <w:r>
        <w:rPr>
          <w:rFonts w:ascii="仿宋_GB2312" w:eastAsia="仿宋_GB2312" w:hAnsi="Verdana" w:hint="eastAsia"/>
          <w:kern w:val="0"/>
          <w:sz w:val="32"/>
          <w:szCs w:val="32"/>
        </w:rPr>
        <w:t>交电商等电商新</w:t>
      </w:r>
      <w:proofErr w:type="gramEnd"/>
      <w:r>
        <w:rPr>
          <w:rFonts w:ascii="仿宋_GB2312" w:eastAsia="仿宋_GB2312" w:hAnsi="Verdana" w:hint="eastAsia"/>
          <w:kern w:val="0"/>
          <w:sz w:val="32"/>
          <w:szCs w:val="32"/>
        </w:rPr>
        <w:t>业态发展提供了良好的网络支撑。</w:t>
      </w:r>
    </w:p>
    <w:p w:rsidR="009B5834" w:rsidRDefault="008D4F64">
      <w:pPr>
        <w:pStyle w:val="3"/>
        <w:ind w:firstLineChars="72" w:firstLine="231"/>
        <w:rPr>
          <w:rFonts w:ascii="Times New Roman" w:eastAsia="仿宋_GB2312" w:hAnsi="Times New Roman" w:cs="Times New Roman"/>
        </w:rPr>
      </w:pPr>
      <w:bookmarkStart w:id="14" w:name="_Toc19431"/>
      <w:r>
        <w:rPr>
          <w:rFonts w:ascii="Times New Roman" w:eastAsia="仿宋_GB2312" w:hAnsi="Times New Roman" w:cs="Times New Roman" w:hint="eastAsia"/>
        </w:rPr>
        <w:t>支撑服务体系逐步优化</w:t>
      </w:r>
      <w:bookmarkEnd w:id="14"/>
    </w:p>
    <w:p w:rsidR="009B5834" w:rsidRDefault="008D4F64">
      <w:pPr>
        <w:pStyle w:val="ac"/>
        <w:ind w:firstLineChars="200" w:firstLine="640"/>
        <w:rPr>
          <w:rFonts w:ascii="仿宋_GB2312" w:eastAsia="仿宋_GB2312" w:hAnsi="Verdana"/>
          <w:sz w:val="32"/>
          <w:szCs w:val="32"/>
        </w:rPr>
      </w:pPr>
      <w:r>
        <w:rPr>
          <w:rFonts w:ascii="仿宋_GB2312" w:eastAsia="仿宋_GB2312" w:hAnsi="Verdana" w:hint="eastAsia"/>
          <w:sz w:val="32"/>
          <w:szCs w:val="32"/>
        </w:rPr>
        <w:t>近年来，依托</w:t>
      </w:r>
      <w:proofErr w:type="gramStart"/>
      <w:r>
        <w:rPr>
          <w:rFonts w:ascii="仿宋_GB2312" w:eastAsia="仿宋_GB2312" w:hAnsi="Verdana" w:hint="eastAsia"/>
          <w:sz w:val="32"/>
          <w:szCs w:val="32"/>
        </w:rPr>
        <w:t>广佛江珠</w:t>
      </w:r>
      <w:proofErr w:type="gramEnd"/>
      <w:r>
        <w:rPr>
          <w:rFonts w:ascii="仿宋_GB2312" w:eastAsia="仿宋_GB2312" w:hAnsi="Verdana" w:hint="eastAsia"/>
          <w:sz w:val="32"/>
          <w:szCs w:val="32"/>
        </w:rPr>
        <w:t>城际广州芳村至江门段、南沙港铁路、</w:t>
      </w:r>
      <w:proofErr w:type="gramStart"/>
      <w:r>
        <w:rPr>
          <w:rFonts w:ascii="仿宋_GB2312" w:eastAsia="仿宋_GB2312" w:hAnsi="Verdana" w:hint="eastAsia"/>
          <w:sz w:val="32"/>
          <w:szCs w:val="32"/>
        </w:rPr>
        <w:t>珠肇高</w:t>
      </w:r>
      <w:proofErr w:type="gramEnd"/>
      <w:r>
        <w:rPr>
          <w:rFonts w:ascii="仿宋_GB2312" w:eastAsia="仿宋_GB2312" w:hAnsi="Verdana" w:hint="eastAsia"/>
          <w:sz w:val="32"/>
          <w:szCs w:val="32"/>
        </w:rPr>
        <w:t>铁、沈海高速、江罗高速、广中江高速、江门大道北（鹤山段）、G325鹤山过境公路等建设，鹤山市交通运输结构得到改善，物流配送体系逐步优化。我市已建成万年松</w:t>
      </w:r>
      <w:proofErr w:type="gramStart"/>
      <w:r>
        <w:rPr>
          <w:rFonts w:ascii="仿宋_GB2312" w:eastAsia="仿宋_GB2312" w:hAnsi="Verdana" w:hint="eastAsia"/>
          <w:sz w:val="32"/>
          <w:szCs w:val="32"/>
        </w:rPr>
        <w:t>分拣清关中</w:t>
      </w:r>
      <w:proofErr w:type="gramEnd"/>
      <w:r>
        <w:rPr>
          <w:rFonts w:ascii="仿宋_GB2312" w:eastAsia="仿宋_GB2312" w:hAnsi="Verdana" w:hint="eastAsia"/>
          <w:sz w:val="32"/>
          <w:szCs w:val="32"/>
        </w:rPr>
        <w:t>心和万年松保税仓、南方</w:t>
      </w:r>
      <w:proofErr w:type="gramStart"/>
      <w:r>
        <w:rPr>
          <w:rFonts w:ascii="仿宋_GB2312" w:eastAsia="仿宋_GB2312" w:hAnsi="Verdana" w:hint="eastAsia"/>
          <w:sz w:val="32"/>
          <w:szCs w:val="32"/>
        </w:rPr>
        <w:t>分拣清关中</w:t>
      </w:r>
      <w:proofErr w:type="gramEnd"/>
      <w:r>
        <w:rPr>
          <w:rFonts w:ascii="仿宋_GB2312" w:eastAsia="仿宋_GB2312" w:hAnsi="Verdana" w:hint="eastAsia"/>
          <w:sz w:val="32"/>
          <w:szCs w:val="32"/>
        </w:rPr>
        <w:t>心，普洛斯、维龙、嘉民等全球顶尖物流企业项目纷纷落户建设，冷链物流、第三方物流、第四方物流等新型物流业</w:t>
      </w:r>
      <w:proofErr w:type="gramStart"/>
      <w:r>
        <w:rPr>
          <w:rFonts w:ascii="仿宋_GB2312" w:eastAsia="仿宋_GB2312" w:hAnsi="Verdana" w:hint="eastAsia"/>
          <w:sz w:val="32"/>
          <w:szCs w:val="32"/>
        </w:rPr>
        <w:t>态不断</w:t>
      </w:r>
      <w:proofErr w:type="gramEnd"/>
      <w:r>
        <w:rPr>
          <w:rFonts w:ascii="仿宋_GB2312" w:eastAsia="仿宋_GB2312" w:hAnsi="Verdana" w:hint="eastAsia"/>
          <w:sz w:val="32"/>
          <w:szCs w:val="32"/>
        </w:rPr>
        <w:t>丰富。人才支撑方面，我市大力开展农村电商网络创业人才培训工作。一方面对具有创业意愿的毕业学年中职学员，开展创业培训，着力培养新生代操作型电商技能人才；另一方面举办农村电商“一村一品”带头人提升培训班，努力培养一批有文化、懂技术、会经营的高端农村电商人才，2016年至今已培训农村电商565人次。</w:t>
      </w:r>
    </w:p>
    <w:p w:rsidR="009B5834" w:rsidRDefault="009B5834">
      <w:pPr>
        <w:pStyle w:val="ac"/>
        <w:rPr>
          <w:rFonts w:ascii="Times New Roman" w:eastAsia="仿宋" w:hAnsi="Times New Roman"/>
          <w:sz w:val="32"/>
          <w:szCs w:val="32"/>
        </w:rPr>
      </w:pPr>
    </w:p>
    <w:p w:rsidR="009B5834" w:rsidRDefault="009B5834">
      <w:pPr>
        <w:pStyle w:val="ac"/>
        <w:rPr>
          <w:rFonts w:ascii="Times New Roman" w:eastAsia="仿宋" w:hAnsi="Times New Roman"/>
          <w:sz w:val="32"/>
          <w:szCs w:val="32"/>
        </w:rPr>
        <w:sectPr w:rsidR="009B5834">
          <w:headerReference w:type="default" r:id="rId12"/>
          <w:footerReference w:type="default" r:id="rId13"/>
          <w:pgSz w:w="11906" w:h="16838"/>
          <w:pgMar w:top="1440" w:right="1800" w:bottom="1440" w:left="1800" w:header="851" w:footer="992" w:gutter="0"/>
          <w:pgNumType w:start="1"/>
          <w:cols w:space="425"/>
          <w:docGrid w:type="lines" w:linePitch="312"/>
        </w:sectPr>
      </w:pPr>
    </w:p>
    <w:p w:rsidR="009B5834" w:rsidRDefault="008D4F64">
      <w:pPr>
        <w:pStyle w:val="ac"/>
        <w:rPr>
          <w:rFonts w:ascii="Times New Roman" w:eastAsia="仿宋" w:hAnsi="Times New Roman"/>
          <w:sz w:val="32"/>
          <w:szCs w:val="32"/>
        </w:rPr>
      </w:pPr>
      <w:r>
        <w:rPr>
          <w:rFonts w:ascii="Times New Roman" w:eastAsia="仿宋_GB2312" w:hAnsi="Times New Roman" w:hint="eastAsia"/>
          <w:noProof/>
          <w:sz w:val="32"/>
          <w:szCs w:val="32"/>
        </w:rPr>
        <w:lastRenderedPageBreak/>
        <w:drawing>
          <wp:anchor distT="0" distB="0" distL="114300" distR="114300" simplePos="0" relativeHeight="251660288" behindDoc="0" locked="0" layoutInCell="1" allowOverlap="1">
            <wp:simplePos x="0" y="0"/>
            <wp:positionH relativeFrom="column">
              <wp:posOffset>85725</wp:posOffset>
            </wp:positionH>
            <wp:positionV relativeFrom="paragraph">
              <wp:posOffset>117475</wp:posOffset>
            </wp:positionV>
            <wp:extent cx="8514715" cy="4494530"/>
            <wp:effectExtent l="9525" t="9525" r="10160" b="1079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extLst>
                        <a:ext uri="{28A0092B-C50C-407E-A947-70E740481C1C}">
                          <a14:useLocalDpi xmlns:a14="http://schemas.microsoft.com/office/drawing/2010/main" val="0"/>
                        </a:ext>
                      </a:extLst>
                    </a:blip>
                    <a:srcRect t="2446" b="5150"/>
                    <a:stretch>
                      <a:fillRect/>
                    </a:stretch>
                  </pic:blipFill>
                  <pic:spPr>
                    <a:xfrm>
                      <a:off x="0" y="0"/>
                      <a:ext cx="8514715" cy="4494530"/>
                    </a:xfrm>
                    <a:prstGeom prst="rect">
                      <a:avLst/>
                    </a:prstGeom>
                    <a:ln>
                      <a:solidFill>
                        <a:schemeClr val="tx1"/>
                      </a:solidFill>
                    </a:ln>
                  </pic:spPr>
                </pic:pic>
              </a:graphicData>
            </a:graphic>
          </wp:anchor>
        </w:drawing>
      </w:r>
    </w:p>
    <w:p w:rsidR="009B5834" w:rsidRDefault="009B5834">
      <w:pPr>
        <w:pStyle w:val="ac"/>
        <w:rPr>
          <w:rFonts w:ascii="Times New Roman" w:eastAsia="仿宋" w:hAnsi="Times New Roman"/>
          <w:sz w:val="32"/>
          <w:szCs w:val="32"/>
        </w:rPr>
      </w:pPr>
    </w:p>
    <w:p w:rsidR="009B5834" w:rsidRDefault="009B5834">
      <w:pPr>
        <w:pStyle w:val="ac"/>
        <w:rPr>
          <w:rFonts w:ascii="Times New Roman" w:eastAsia="仿宋" w:hAnsi="Times New Roman"/>
          <w:sz w:val="32"/>
          <w:szCs w:val="32"/>
        </w:rPr>
      </w:pPr>
    </w:p>
    <w:p w:rsidR="009B5834" w:rsidRDefault="009B5834">
      <w:pPr>
        <w:pStyle w:val="ac"/>
        <w:rPr>
          <w:rFonts w:ascii="Times New Roman" w:eastAsia="仿宋" w:hAnsi="Times New Roman"/>
          <w:sz w:val="32"/>
          <w:szCs w:val="32"/>
        </w:rPr>
      </w:pPr>
    </w:p>
    <w:p w:rsidR="009B5834" w:rsidRDefault="009B5834">
      <w:pPr>
        <w:pStyle w:val="ac"/>
        <w:rPr>
          <w:rFonts w:ascii="Times New Roman" w:eastAsia="仿宋" w:hAnsi="Times New Roman"/>
          <w:sz w:val="32"/>
          <w:szCs w:val="32"/>
        </w:rPr>
      </w:pPr>
    </w:p>
    <w:p w:rsidR="009B5834" w:rsidRDefault="009B5834">
      <w:pPr>
        <w:pStyle w:val="ac"/>
        <w:rPr>
          <w:rFonts w:ascii="Times New Roman" w:eastAsia="仿宋" w:hAnsi="Times New Roman"/>
          <w:sz w:val="32"/>
          <w:szCs w:val="32"/>
        </w:rPr>
      </w:pPr>
    </w:p>
    <w:p w:rsidR="009B5834" w:rsidRDefault="008D4F64">
      <w:pPr>
        <w:pStyle w:val="ac"/>
        <w:rPr>
          <w:rFonts w:ascii="Times New Roman" w:eastAsia="仿宋" w:hAnsi="Times New Roman"/>
          <w:sz w:val="32"/>
          <w:szCs w:val="32"/>
        </w:rPr>
      </w:pPr>
      <w:r>
        <w:rPr>
          <w:noProof/>
          <w:sz w:val="32"/>
        </w:rPr>
        <mc:AlternateContent>
          <mc:Choice Requires="wps">
            <w:drawing>
              <wp:anchor distT="0" distB="0" distL="114300" distR="114300" simplePos="0" relativeHeight="251663360" behindDoc="0" locked="0" layoutInCell="1" allowOverlap="1">
                <wp:simplePos x="0" y="0"/>
                <wp:positionH relativeFrom="column">
                  <wp:posOffset>2334260</wp:posOffset>
                </wp:positionH>
                <wp:positionV relativeFrom="paragraph">
                  <wp:posOffset>41275</wp:posOffset>
                </wp:positionV>
                <wp:extent cx="1123315" cy="381635"/>
                <wp:effectExtent l="4445" t="4445" r="15240" b="7620"/>
                <wp:wrapNone/>
                <wp:docPr id="5" name="文本框 5"/>
                <wp:cNvGraphicFramePr/>
                <a:graphic xmlns:a="http://schemas.openxmlformats.org/drawingml/2006/main">
                  <a:graphicData uri="http://schemas.microsoft.com/office/word/2010/wordprocessingShape">
                    <wps:wsp>
                      <wps:cNvSpPr txBox="1"/>
                      <wps:spPr>
                        <a:xfrm>
                          <a:off x="3615690" y="3495040"/>
                          <a:ext cx="1123315" cy="3816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B5834" w:rsidRDefault="008D4F64">
                            <w:pPr>
                              <w:adjustRightInd w:val="0"/>
                              <w:snapToGrid w:val="0"/>
                              <w:jc w:val="left"/>
                              <w:rPr>
                                <w:rFonts w:ascii="宋体" w:hAnsi="宋体" w:cs="宋体"/>
                                <w:b/>
                                <w:bCs/>
                                <w:sz w:val="16"/>
                                <w:szCs w:val="20"/>
                              </w:rPr>
                            </w:pPr>
                            <w:r>
                              <w:rPr>
                                <w:rFonts w:ascii="微软雅黑" w:eastAsia="微软雅黑" w:hAnsi="微软雅黑" w:cs="微软雅黑" w:hint="eastAsia"/>
                                <w:b/>
                                <w:bCs/>
                                <w:sz w:val="16"/>
                                <w:szCs w:val="20"/>
                              </w:rPr>
                              <w:t xml:space="preserve">· </w:t>
                            </w:r>
                            <w:r>
                              <w:rPr>
                                <w:rFonts w:ascii="宋体" w:hAnsi="宋体" w:cs="宋体" w:hint="eastAsia"/>
                                <w:b/>
                                <w:bCs/>
                                <w:sz w:val="16"/>
                                <w:szCs w:val="20"/>
                              </w:rPr>
                              <w:t>鹤山市香草小镇农业科技有限公司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183.8pt;margin-top:3.25pt;height:30.05pt;width:88.45pt;z-index:251663360;mso-width-relative:page;mso-height-relative:page;" fillcolor="#FFFFFF [3201]" filled="t" stroked="t" coordsize="21600,21600" o:gfxdata="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bNZeNYAAAAIAQAADwAAAAAAAAABACAAAAAiAAAAZHJzL2Rvd25yZXYueG1sUEsBAhQAFAAA&#10;AAgAh07iQNo1hYtjAgAAwwQAAA4AAAAAAAAAAQAgAAAAJQ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numPr>
                          <w:numId w:val="0"/>
                        </w:numPr>
                        <w:kinsoku/>
                        <w:wordWrap/>
                        <w:overflowPunct/>
                        <w:topLinePunct w:val="0"/>
                        <w:autoSpaceDE/>
                        <w:autoSpaceDN/>
                        <w:bidi w:val="0"/>
                        <w:adjustRightInd w:val="0"/>
                        <w:snapToGrid w:val="0"/>
                        <w:ind w:leftChars="0"/>
                        <w:jc w:val="left"/>
                        <w:textAlignment w:val="auto"/>
                        <w:rPr>
                          <w:rFonts w:hint="eastAsia" w:ascii="宋体" w:hAnsi="宋体" w:eastAsia="宋体" w:cs="宋体"/>
                          <w:b/>
                          <w:bCs/>
                          <w:spacing w:val="0"/>
                          <w:position w:val="0"/>
                          <w:sz w:val="16"/>
                          <w:szCs w:val="20"/>
                        </w:rPr>
                      </w:pPr>
                      <w:r>
                        <w:rPr>
                          <w:rFonts w:hint="eastAsia" w:ascii="微软雅黑" w:hAnsi="微软雅黑" w:eastAsia="微软雅黑" w:cs="微软雅黑"/>
                          <w:b/>
                          <w:bCs/>
                          <w:spacing w:val="0"/>
                          <w:position w:val="0"/>
                          <w:sz w:val="16"/>
                          <w:szCs w:val="20"/>
                        </w:rPr>
                        <w:t>·</w:t>
                      </w:r>
                      <w:r>
                        <w:rPr>
                          <w:rFonts w:hint="eastAsia" w:ascii="微软雅黑" w:hAnsi="微软雅黑" w:eastAsia="微软雅黑" w:cs="微软雅黑"/>
                          <w:b/>
                          <w:bCs/>
                          <w:spacing w:val="0"/>
                          <w:position w:val="0"/>
                          <w:sz w:val="16"/>
                          <w:szCs w:val="20"/>
                          <w:lang w:val="en-US" w:eastAsia="zh-CN"/>
                        </w:rPr>
                        <w:t xml:space="preserve"> </w:t>
                      </w:r>
                      <w:r>
                        <w:rPr>
                          <w:rFonts w:hint="eastAsia" w:ascii="宋体" w:hAnsi="宋体" w:eastAsia="宋体" w:cs="宋体"/>
                          <w:b/>
                          <w:bCs/>
                          <w:spacing w:val="0"/>
                          <w:position w:val="0"/>
                          <w:sz w:val="16"/>
                          <w:szCs w:val="20"/>
                        </w:rPr>
                        <w:t>鹤山市香草小镇农业科技有限公司</w:t>
                      </w:r>
                    </w:p>
                  </w:txbxContent>
                </v:textbox>
              </v:shape>
            </w:pict>
          </mc:Fallback>
        </mc:AlternateContent>
      </w:r>
    </w:p>
    <w:p w:rsidR="009B5834" w:rsidRDefault="009B5834">
      <w:pPr>
        <w:pStyle w:val="ac"/>
        <w:rPr>
          <w:rFonts w:ascii="Times New Roman" w:eastAsia="仿宋" w:hAnsi="Times New Roman"/>
          <w:sz w:val="32"/>
          <w:szCs w:val="32"/>
        </w:rPr>
      </w:pPr>
    </w:p>
    <w:p w:rsidR="009B5834" w:rsidRDefault="009B5834">
      <w:pPr>
        <w:pStyle w:val="ac"/>
        <w:rPr>
          <w:rFonts w:ascii="Times New Roman" w:eastAsia="仿宋" w:hAnsi="Times New Roman"/>
          <w:sz w:val="32"/>
          <w:szCs w:val="32"/>
        </w:rPr>
      </w:pPr>
    </w:p>
    <w:p w:rsidR="009B5834" w:rsidRDefault="009B5834">
      <w:pPr>
        <w:pStyle w:val="ac"/>
        <w:rPr>
          <w:rFonts w:ascii="Times New Roman" w:eastAsia="仿宋" w:hAnsi="Times New Roman"/>
          <w:sz w:val="32"/>
          <w:szCs w:val="32"/>
        </w:rPr>
      </w:pPr>
    </w:p>
    <w:p w:rsidR="009B5834" w:rsidRDefault="009B5834">
      <w:pPr>
        <w:pStyle w:val="ac"/>
        <w:rPr>
          <w:rFonts w:ascii="Times New Roman" w:eastAsia="仿宋" w:hAnsi="Times New Roman"/>
          <w:sz w:val="32"/>
          <w:szCs w:val="32"/>
        </w:rPr>
      </w:pPr>
    </w:p>
    <w:p w:rsidR="009B5834" w:rsidRDefault="009B5834">
      <w:pPr>
        <w:pStyle w:val="ac"/>
        <w:rPr>
          <w:rFonts w:ascii="Times New Roman" w:eastAsia="仿宋" w:hAnsi="Times New Roman"/>
          <w:sz w:val="32"/>
          <w:szCs w:val="32"/>
        </w:rPr>
      </w:pPr>
    </w:p>
    <w:p w:rsidR="009B5834" w:rsidRDefault="009B5834">
      <w:pPr>
        <w:pStyle w:val="ac"/>
        <w:rPr>
          <w:rFonts w:ascii="Times New Roman" w:eastAsia="仿宋" w:hAnsi="Times New Roman"/>
          <w:sz w:val="32"/>
          <w:szCs w:val="32"/>
        </w:rPr>
      </w:pPr>
    </w:p>
    <w:p w:rsidR="009B5834" w:rsidRDefault="008D4F64">
      <w:pPr>
        <w:pStyle w:val="ac"/>
        <w:ind w:firstLine="0"/>
        <w:jc w:val="center"/>
        <w:rPr>
          <w:rFonts w:ascii="仿宋_GB2312" w:eastAsia="仿宋_GB2312" w:hAnsi="Verdana"/>
          <w:b/>
          <w:bCs/>
          <w:sz w:val="24"/>
        </w:rPr>
        <w:sectPr w:rsidR="009B5834">
          <w:pgSz w:w="16838" w:h="11906" w:orient="landscape"/>
          <w:pgMar w:top="1797" w:right="1440" w:bottom="1797" w:left="1440" w:header="851" w:footer="992" w:gutter="0"/>
          <w:cols w:space="425"/>
          <w:docGrid w:type="linesAndChars" w:linePitch="312"/>
        </w:sectPr>
      </w:pPr>
      <w:r>
        <w:rPr>
          <w:rFonts w:ascii="仿宋_GB2312" w:eastAsia="仿宋_GB2312" w:hAnsi="Verdana" w:hint="eastAsia"/>
          <w:b/>
          <w:bCs/>
          <w:sz w:val="24"/>
        </w:rPr>
        <w:t>图1</w:t>
      </w:r>
      <w:r>
        <w:rPr>
          <w:rFonts w:ascii="仿宋_GB2312" w:eastAsia="仿宋_GB2312" w:hAnsi="Verdana"/>
          <w:b/>
          <w:bCs/>
          <w:sz w:val="24"/>
        </w:rPr>
        <w:t>：</w:t>
      </w:r>
      <w:r>
        <w:rPr>
          <w:rFonts w:ascii="仿宋_GB2312" w:eastAsia="仿宋_GB2312" w:hAnsi="Verdana" w:hint="eastAsia"/>
          <w:b/>
          <w:bCs/>
          <w:sz w:val="24"/>
        </w:rPr>
        <w:t>鹤山</w:t>
      </w:r>
      <w:r>
        <w:rPr>
          <w:rFonts w:ascii="仿宋_GB2312" w:eastAsia="仿宋_GB2312" w:hAnsi="Verdana"/>
          <w:b/>
          <w:bCs/>
          <w:sz w:val="24"/>
        </w:rPr>
        <w:t>市各</w:t>
      </w:r>
      <w:r>
        <w:rPr>
          <w:rFonts w:ascii="仿宋_GB2312" w:eastAsia="仿宋_GB2312" w:hAnsi="Verdana" w:hint="eastAsia"/>
          <w:b/>
          <w:bCs/>
          <w:sz w:val="24"/>
        </w:rPr>
        <w:t>镇（街）电商企业分布情况</w:t>
      </w:r>
    </w:p>
    <w:p w:rsidR="009B5834" w:rsidRDefault="008D4F64">
      <w:pPr>
        <w:pStyle w:val="3"/>
        <w:numPr>
          <w:ilvl w:val="0"/>
          <w:numId w:val="3"/>
        </w:numPr>
        <w:ind w:left="840" w:firstLineChars="3" w:firstLine="10"/>
        <w:rPr>
          <w:rFonts w:ascii="楷体_GB2312" w:eastAsia="楷体_GB2312" w:hAnsi="Times New Roman" w:cs="Times New Roman"/>
        </w:rPr>
      </w:pPr>
      <w:bookmarkStart w:id="15" w:name="_Toc7141"/>
      <w:r>
        <w:rPr>
          <w:rFonts w:ascii="楷体_GB2312" w:eastAsia="楷体_GB2312" w:hAnsi="Times New Roman" w:cs="Times New Roman" w:hint="eastAsia"/>
        </w:rPr>
        <w:lastRenderedPageBreak/>
        <w:t>存在问题</w:t>
      </w:r>
      <w:bookmarkEnd w:id="15"/>
    </w:p>
    <w:p w:rsidR="009B5834" w:rsidRDefault="008D4F64">
      <w:pPr>
        <w:pStyle w:val="3"/>
        <w:numPr>
          <w:ilvl w:val="0"/>
          <w:numId w:val="4"/>
        </w:numPr>
        <w:ind w:firstLineChars="72" w:firstLine="231"/>
        <w:rPr>
          <w:rFonts w:ascii="Times New Roman" w:eastAsia="仿宋_GB2312" w:hAnsi="Times New Roman" w:cs="Times New Roman"/>
        </w:rPr>
      </w:pPr>
      <w:bookmarkStart w:id="16" w:name="_Toc32761"/>
      <w:r>
        <w:rPr>
          <w:rFonts w:ascii="Times New Roman" w:eastAsia="仿宋_GB2312" w:hAnsi="Times New Roman" w:cs="Times New Roman" w:hint="eastAsia"/>
        </w:rPr>
        <w:t>产业生态亟待完善</w:t>
      </w:r>
      <w:bookmarkEnd w:id="16"/>
    </w:p>
    <w:p w:rsidR="009B5834" w:rsidRDefault="008D4F64">
      <w:pPr>
        <w:pStyle w:val="ac"/>
        <w:ind w:firstLineChars="200" w:firstLine="640"/>
        <w:rPr>
          <w:rFonts w:ascii="仿宋_GB2312" w:eastAsia="仿宋_GB2312" w:hAnsi="Verdana"/>
          <w:sz w:val="32"/>
          <w:szCs w:val="32"/>
        </w:rPr>
      </w:pPr>
      <w:r>
        <w:rPr>
          <w:rFonts w:ascii="仿宋_GB2312" w:eastAsia="仿宋_GB2312" w:hAnsi="Verdana" w:hint="eastAsia"/>
          <w:sz w:val="32"/>
          <w:szCs w:val="32"/>
        </w:rPr>
        <w:t>家具、服装、卫浴五金</w:t>
      </w:r>
      <w:proofErr w:type="gramStart"/>
      <w:r>
        <w:rPr>
          <w:rFonts w:ascii="仿宋_GB2312" w:eastAsia="仿宋_GB2312" w:hAnsi="Verdana" w:hint="eastAsia"/>
          <w:sz w:val="32"/>
          <w:szCs w:val="32"/>
        </w:rPr>
        <w:t>等电商产业</w:t>
      </w:r>
      <w:proofErr w:type="gramEnd"/>
      <w:r>
        <w:rPr>
          <w:rFonts w:ascii="仿宋_GB2312" w:eastAsia="仿宋_GB2312" w:hAnsi="Verdana" w:hint="eastAsia"/>
          <w:sz w:val="32"/>
          <w:szCs w:val="32"/>
        </w:rPr>
        <w:t>规模小，龙头企业数量少、零星分布，行业集聚水平低，缺少有影响力的电商品牌，产业生态不健全，供应链脆弱。鹤山市目前从事跨境电</w:t>
      </w:r>
      <w:proofErr w:type="gramStart"/>
      <w:r>
        <w:rPr>
          <w:rFonts w:ascii="仿宋_GB2312" w:eastAsia="仿宋_GB2312" w:hAnsi="Verdana" w:hint="eastAsia"/>
          <w:sz w:val="32"/>
          <w:szCs w:val="32"/>
        </w:rPr>
        <w:t>商业务</w:t>
      </w:r>
      <w:proofErr w:type="gramEnd"/>
      <w:r>
        <w:rPr>
          <w:rFonts w:ascii="仿宋_GB2312" w:eastAsia="仿宋_GB2312" w:hAnsi="Verdana" w:hint="eastAsia"/>
          <w:sz w:val="32"/>
          <w:szCs w:val="32"/>
        </w:rPr>
        <w:t>的电商企业规模偏小，缺乏有影响力的大型跨境电商企业进驻，生态链不完整，产业规模和集聚度、企业自主销售比例、国际市场开拓能力等有待提高，尚处于萌芽阶段。鹤山市软件开发、网站建设、大数据分析、平台代运营、网络营销等电子商务专业服务业发展滞后，对电子商务发展的支撑力量单薄，以致鹤山市大量电子商务专业服务业务外流严重，本地电子商务专业服务企业发展受阻。我市多数物流作业要经过多次中转和多方接驳，分流到广州、佛山、中山等大型物流市场后，才能完成后续工作，以致企业物流成本居高不下。</w:t>
      </w:r>
    </w:p>
    <w:p w:rsidR="009B5834" w:rsidRDefault="008D4F64">
      <w:pPr>
        <w:pStyle w:val="3"/>
        <w:numPr>
          <w:ilvl w:val="0"/>
          <w:numId w:val="4"/>
        </w:numPr>
        <w:ind w:firstLineChars="72" w:firstLine="231"/>
        <w:rPr>
          <w:rFonts w:ascii="Times New Roman" w:eastAsia="仿宋_GB2312" w:hAnsi="Times New Roman" w:cs="Times New Roman"/>
        </w:rPr>
      </w:pPr>
      <w:bookmarkStart w:id="17" w:name="_Toc13320"/>
      <w:r>
        <w:rPr>
          <w:rFonts w:ascii="Times New Roman" w:eastAsia="仿宋_GB2312" w:hAnsi="Times New Roman" w:cs="Times New Roman" w:hint="eastAsia"/>
        </w:rPr>
        <w:t>公共服务体系薄弱</w:t>
      </w:r>
      <w:bookmarkEnd w:id="17"/>
    </w:p>
    <w:p w:rsidR="009B5834" w:rsidRDefault="008D4F64">
      <w:pPr>
        <w:pStyle w:val="ac"/>
        <w:ind w:firstLineChars="200" w:firstLine="640"/>
        <w:rPr>
          <w:rFonts w:ascii="仿宋_GB2312" w:eastAsia="仿宋_GB2312" w:hAnsi="Verdana"/>
          <w:sz w:val="32"/>
          <w:szCs w:val="32"/>
        </w:rPr>
      </w:pPr>
      <w:r>
        <w:rPr>
          <w:rFonts w:ascii="仿宋_GB2312" w:eastAsia="仿宋_GB2312" w:hAnsi="Verdana" w:hint="eastAsia"/>
          <w:sz w:val="32"/>
          <w:szCs w:val="32"/>
        </w:rPr>
        <w:t>鹤山市没有建立全市统一的电子商务公共服务中心，为电商企业及时准确提供咨询、政策帮扶、仓储、物流等一站式服务，缺少电子商务类协会，对电商企业的培育和扶持力量单薄，电商的营运主要依靠企业、个体自力更生，无法得到有效的扶持和支撑。市级农村电商公共服务平台未建立、农产品品牌影响力弱、农村电</w:t>
      </w:r>
      <w:proofErr w:type="gramStart"/>
      <w:r>
        <w:rPr>
          <w:rFonts w:ascii="仿宋_GB2312" w:eastAsia="仿宋_GB2312" w:hAnsi="Verdana" w:hint="eastAsia"/>
          <w:sz w:val="32"/>
          <w:szCs w:val="32"/>
        </w:rPr>
        <w:t>商产业</w:t>
      </w:r>
      <w:proofErr w:type="gramEnd"/>
      <w:r>
        <w:rPr>
          <w:rFonts w:ascii="仿宋_GB2312" w:eastAsia="仿宋_GB2312" w:hAnsi="Verdana" w:hint="eastAsia"/>
          <w:sz w:val="32"/>
          <w:szCs w:val="32"/>
        </w:rPr>
        <w:t>链、冷链仓储设施不完</w:t>
      </w:r>
      <w:r>
        <w:rPr>
          <w:rFonts w:ascii="仿宋_GB2312" w:eastAsia="仿宋_GB2312" w:hAnsi="Verdana" w:hint="eastAsia"/>
          <w:sz w:val="32"/>
          <w:szCs w:val="32"/>
        </w:rPr>
        <w:lastRenderedPageBreak/>
        <w:t>善、农村电商人才匮乏，电商企业服务三农的功能有待加强，还不能完全适应乡村振兴战略实施的需要，亟待加以研究和解决。</w:t>
      </w:r>
    </w:p>
    <w:p w:rsidR="009B5834" w:rsidRDefault="008D4F64">
      <w:pPr>
        <w:pStyle w:val="3"/>
        <w:numPr>
          <w:ilvl w:val="0"/>
          <w:numId w:val="4"/>
        </w:numPr>
        <w:ind w:firstLineChars="72" w:firstLine="231"/>
        <w:rPr>
          <w:rFonts w:ascii="Times New Roman" w:eastAsia="仿宋_GB2312" w:hAnsi="Times New Roman" w:cs="Times New Roman"/>
        </w:rPr>
      </w:pPr>
      <w:bookmarkStart w:id="18" w:name="_Toc8617"/>
      <w:r>
        <w:rPr>
          <w:rFonts w:ascii="Times New Roman" w:eastAsia="仿宋_GB2312" w:hAnsi="Times New Roman" w:cs="Times New Roman" w:hint="eastAsia"/>
        </w:rPr>
        <w:t>发展环境有待改善</w:t>
      </w:r>
      <w:bookmarkEnd w:id="18"/>
    </w:p>
    <w:p w:rsidR="009B5834" w:rsidRDefault="008D4F64">
      <w:pPr>
        <w:pStyle w:val="ac"/>
        <w:rPr>
          <w:rFonts w:ascii="仿宋_GB2312" w:eastAsia="仿宋_GB2312" w:hAnsi="Verdana"/>
          <w:sz w:val="32"/>
          <w:szCs w:val="32"/>
        </w:rPr>
      </w:pPr>
      <w:r>
        <w:rPr>
          <w:rFonts w:ascii="仿宋_GB2312" w:eastAsia="仿宋_GB2312" w:hAnsi="Verdana"/>
          <w:sz w:val="32"/>
          <w:szCs w:val="32"/>
        </w:rPr>
        <w:t>广州、</w:t>
      </w:r>
      <w:r>
        <w:rPr>
          <w:rFonts w:ascii="仿宋_GB2312" w:eastAsia="仿宋_GB2312" w:hAnsi="Verdana" w:hint="eastAsia"/>
          <w:sz w:val="32"/>
          <w:szCs w:val="32"/>
        </w:rPr>
        <w:t>深圳、东莞、佛山等地</w:t>
      </w:r>
      <w:r>
        <w:rPr>
          <w:rFonts w:ascii="仿宋_GB2312" w:eastAsia="仿宋_GB2312" w:hAnsi="Verdana"/>
          <w:sz w:val="32"/>
          <w:szCs w:val="32"/>
        </w:rPr>
        <w:t>虹吸效应明显</w:t>
      </w:r>
      <w:r>
        <w:rPr>
          <w:rFonts w:ascii="仿宋_GB2312" w:eastAsia="仿宋_GB2312" w:hAnsi="Verdana" w:hint="eastAsia"/>
          <w:sz w:val="32"/>
          <w:szCs w:val="32"/>
        </w:rPr>
        <w:t>，鹤山毗邻电</w:t>
      </w:r>
      <w:proofErr w:type="gramStart"/>
      <w:r>
        <w:rPr>
          <w:rFonts w:ascii="仿宋_GB2312" w:eastAsia="仿宋_GB2312" w:hAnsi="Verdana" w:hint="eastAsia"/>
          <w:sz w:val="32"/>
          <w:szCs w:val="32"/>
        </w:rPr>
        <w:t>商</w:t>
      </w:r>
      <w:r>
        <w:rPr>
          <w:rFonts w:ascii="仿宋_GB2312" w:eastAsia="仿宋_GB2312" w:hAnsi="Verdana"/>
          <w:sz w:val="32"/>
          <w:szCs w:val="32"/>
        </w:rPr>
        <w:t>经济</w:t>
      </w:r>
      <w:proofErr w:type="gramEnd"/>
      <w:r>
        <w:rPr>
          <w:rFonts w:ascii="仿宋_GB2312" w:eastAsia="仿宋_GB2312" w:hAnsi="Verdana"/>
          <w:sz w:val="32"/>
          <w:szCs w:val="32"/>
        </w:rPr>
        <w:t>活跃</w:t>
      </w:r>
      <w:r>
        <w:rPr>
          <w:rFonts w:ascii="仿宋_GB2312" w:eastAsia="仿宋_GB2312" w:hAnsi="Verdana" w:hint="eastAsia"/>
          <w:sz w:val="32"/>
          <w:szCs w:val="32"/>
        </w:rPr>
        <w:t>区</w:t>
      </w:r>
      <w:r>
        <w:rPr>
          <w:rFonts w:ascii="仿宋_GB2312" w:eastAsia="仿宋_GB2312" w:hAnsi="Verdana"/>
          <w:sz w:val="32"/>
          <w:szCs w:val="32"/>
        </w:rPr>
        <w:t>，人才、资本、技术</w:t>
      </w:r>
      <w:r>
        <w:rPr>
          <w:rFonts w:ascii="仿宋_GB2312" w:eastAsia="仿宋_GB2312" w:hAnsi="Verdana" w:hint="eastAsia"/>
          <w:sz w:val="32"/>
          <w:szCs w:val="32"/>
        </w:rPr>
        <w:t>等资源被抢占，产业发展受约束。金融业发展滞后，</w:t>
      </w:r>
      <w:r>
        <w:rPr>
          <w:rFonts w:ascii="仿宋_GB2312" w:eastAsia="仿宋_GB2312" w:hAnsi="Verdana"/>
          <w:sz w:val="32"/>
          <w:szCs w:val="32"/>
        </w:rPr>
        <w:t>投融资活跃度较低</w:t>
      </w:r>
      <w:r>
        <w:rPr>
          <w:rFonts w:ascii="仿宋_GB2312" w:eastAsia="仿宋_GB2312" w:hAnsi="Verdana" w:hint="eastAsia"/>
          <w:sz w:val="32"/>
          <w:szCs w:val="32"/>
        </w:rPr>
        <w:t>，电子商务</w:t>
      </w:r>
      <w:r>
        <w:rPr>
          <w:rFonts w:ascii="仿宋_GB2312" w:eastAsia="仿宋_GB2312" w:hAnsi="Verdana"/>
          <w:sz w:val="32"/>
          <w:szCs w:val="32"/>
        </w:rPr>
        <w:t>企业</w:t>
      </w:r>
      <w:r>
        <w:rPr>
          <w:rFonts w:ascii="仿宋_GB2312" w:eastAsia="仿宋_GB2312" w:hAnsi="Verdana" w:hint="eastAsia"/>
          <w:sz w:val="32"/>
          <w:szCs w:val="32"/>
        </w:rPr>
        <w:t>“</w:t>
      </w:r>
      <w:r>
        <w:rPr>
          <w:rFonts w:ascii="仿宋_GB2312" w:eastAsia="仿宋_GB2312" w:hAnsi="Verdana"/>
          <w:sz w:val="32"/>
          <w:szCs w:val="32"/>
        </w:rPr>
        <w:t>融资难、融资贵</w:t>
      </w:r>
      <w:r>
        <w:rPr>
          <w:rFonts w:ascii="仿宋_GB2312" w:eastAsia="仿宋_GB2312" w:hAnsi="Verdana" w:hint="eastAsia"/>
          <w:sz w:val="32"/>
          <w:szCs w:val="32"/>
        </w:rPr>
        <w:t>”</w:t>
      </w:r>
      <w:r>
        <w:rPr>
          <w:rFonts w:ascii="仿宋_GB2312" w:eastAsia="仿宋_GB2312" w:hAnsi="Verdana"/>
          <w:sz w:val="32"/>
          <w:szCs w:val="32"/>
        </w:rPr>
        <w:t>的问题</w:t>
      </w:r>
      <w:r>
        <w:rPr>
          <w:rFonts w:ascii="仿宋_GB2312" w:eastAsia="仿宋_GB2312" w:hAnsi="Verdana" w:hint="eastAsia"/>
          <w:sz w:val="32"/>
          <w:szCs w:val="32"/>
        </w:rPr>
        <w:t>较突出</w:t>
      </w:r>
      <w:r>
        <w:rPr>
          <w:rFonts w:ascii="仿宋_GB2312" w:eastAsia="仿宋_GB2312" w:hAnsi="Verdana"/>
          <w:sz w:val="32"/>
          <w:szCs w:val="32"/>
        </w:rPr>
        <w:t>。政策环境有待完善，政策</w:t>
      </w:r>
      <w:r>
        <w:rPr>
          <w:rFonts w:ascii="仿宋_GB2312" w:eastAsia="仿宋_GB2312" w:hAnsi="Verdana" w:hint="eastAsia"/>
          <w:sz w:val="32"/>
          <w:szCs w:val="32"/>
        </w:rPr>
        <w:t>扶持</w:t>
      </w:r>
      <w:r>
        <w:rPr>
          <w:rFonts w:ascii="仿宋_GB2312" w:eastAsia="仿宋_GB2312" w:hAnsi="Verdana"/>
          <w:sz w:val="32"/>
          <w:szCs w:val="32"/>
        </w:rPr>
        <w:t>门槛高，</w:t>
      </w:r>
      <w:r>
        <w:rPr>
          <w:rFonts w:ascii="仿宋_GB2312" w:eastAsia="仿宋_GB2312" w:hAnsi="Verdana" w:hint="eastAsia"/>
          <w:sz w:val="32"/>
          <w:szCs w:val="32"/>
        </w:rPr>
        <w:t>电商企业无法享受政策资金支持。</w:t>
      </w:r>
      <w:r>
        <w:rPr>
          <w:rFonts w:ascii="仿宋_GB2312" w:eastAsia="仿宋_GB2312" w:hAnsi="Verdana"/>
          <w:sz w:val="32"/>
          <w:szCs w:val="32"/>
        </w:rPr>
        <w:t>电子商务产业数据统计体系尚未建立，没有</w:t>
      </w:r>
      <w:r>
        <w:rPr>
          <w:rFonts w:ascii="仿宋_GB2312" w:eastAsia="仿宋_GB2312" w:hAnsi="Verdana" w:hint="eastAsia"/>
          <w:sz w:val="32"/>
          <w:szCs w:val="32"/>
        </w:rPr>
        <w:t>统一</w:t>
      </w:r>
      <w:r>
        <w:rPr>
          <w:rFonts w:ascii="仿宋_GB2312" w:eastAsia="仿宋_GB2312" w:hAnsi="Verdana"/>
          <w:sz w:val="32"/>
          <w:szCs w:val="32"/>
        </w:rPr>
        <w:t>的电商数据统计平台，全市电商发展研究工作缺乏全面的数据支持。</w:t>
      </w:r>
    </w:p>
    <w:p w:rsidR="009B5834" w:rsidRDefault="008D4F64">
      <w:pPr>
        <w:pStyle w:val="3"/>
        <w:numPr>
          <w:ilvl w:val="0"/>
          <w:numId w:val="4"/>
        </w:numPr>
        <w:ind w:firstLineChars="72" w:firstLine="231"/>
        <w:rPr>
          <w:rFonts w:ascii="Times New Roman" w:eastAsia="仿宋_GB2312" w:hAnsi="Times New Roman" w:cs="Times New Roman"/>
        </w:rPr>
      </w:pPr>
      <w:bookmarkStart w:id="19" w:name="_Toc31560"/>
      <w:r>
        <w:rPr>
          <w:rFonts w:ascii="Times New Roman" w:eastAsia="仿宋_GB2312" w:hAnsi="Times New Roman" w:cs="Times New Roman" w:hint="eastAsia"/>
        </w:rPr>
        <w:t>人力资源供给不足</w:t>
      </w:r>
      <w:bookmarkEnd w:id="19"/>
    </w:p>
    <w:p w:rsidR="009B5834" w:rsidRDefault="008D4F64">
      <w:pPr>
        <w:ind w:firstLineChars="200" w:firstLine="640"/>
      </w:pPr>
      <w:r>
        <w:rPr>
          <w:rFonts w:ascii="Times New Roman" w:eastAsia="仿宋_GB2312" w:hAnsi="Times New Roman" w:hint="eastAsia"/>
          <w:sz w:val="32"/>
          <w:szCs w:val="32"/>
        </w:rPr>
        <w:t>在开展跨境电商海外仓、社交电商、电商直播等电子商务新</w:t>
      </w:r>
      <w:proofErr w:type="gramStart"/>
      <w:r>
        <w:rPr>
          <w:rFonts w:ascii="Times New Roman" w:eastAsia="仿宋_GB2312" w:hAnsi="Times New Roman" w:hint="eastAsia"/>
          <w:sz w:val="32"/>
          <w:szCs w:val="32"/>
        </w:rPr>
        <w:t>业态新模式</w:t>
      </w:r>
      <w:proofErr w:type="gramEnd"/>
      <w:r>
        <w:rPr>
          <w:rFonts w:ascii="Times New Roman" w:eastAsia="仿宋_GB2312" w:hAnsi="Times New Roman" w:hint="eastAsia"/>
          <w:sz w:val="32"/>
          <w:szCs w:val="32"/>
        </w:rPr>
        <w:t>时，鹤山市企业普遍面临缺乏人才的挑战，在电商运营、美工设计、数据分析、</w:t>
      </w:r>
      <w:proofErr w:type="gramStart"/>
      <w:r>
        <w:rPr>
          <w:rFonts w:ascii="Times New Roman" w:eastAsia="仿宋_GB2312" w:hAnsi="Times New Roman" w:hint="eastAsia"/>
          <w:sz w:val="32"/>
          <w:szCs w:val="32"/>
        </w:rPr>
        <w:t>网红主播</w:t>
      </w:r>
      <w:proofErr w:type="gramEnd"/>
      <w:r>
        <w:rPr>
          <w:rFonts w:ascii="Times New Roman" w:eastAsia="仿宋_GB2312" w:hAnsi="Times New Roman" w:hint="eastAsia"/>
          <w:sz w:val="32"/>
          <w:szCs w:val="32"/>
        </w:rPr>
        <w:t>等各个岗位都有不同程度的人才缺口。在人才引进方面，由于周边大城市的虹吸效应，鹤山市与周边大城市相比，资金支持和政策激励相对薄弱，难以吸引到优秀的电商人才来鹤山市落户。在人才培育方面，由于鹤山市没有电商专业类高职院校和技工学校，仅有</w:t>
      </w:r>
      <w:r>
        <w:rPr>
          <w:rFonts w:ascii="Times New Roman" w:eastAsia="仿宋_GB2312" w:hAnsi="Times New Roman"/>
          <w:sz w:val="32"/>
          <w:szCs w:val="32"/>
        </w:rPr>
        <w:t>1</w:t>
      </w:r>
      <w:r>
        <w:rPr>
          <w:rFonts w:ascii="Times New Roman" w:eastAsia="仿宋_GB2312" w:hAnsi="Times New Roman"/>
          <w:sz w:val="32"/>
          <w:szCs w:val="32"/>
        </w:rPr>
        <w:t>家民办培训学校开设电子商务专业，且</w:t>
      </w:r>
      <w:proofErr w:type="gramStart"/>
      <w:r>
        <w:rPr>
          <w:rFonts w:ascii="Times New Roman" w:eastAsia="仿宋_GB2312" w:hAnsi="Times New Roman"/>
          <w:sz w:val="32"/>
          <w:szCs w:val="32"/>
        </w:rPr>
        <w:t>电商类师资</w:t>
      </w:r>
      <w:proofErr w:type="gramEnd"/>
      <w:r>
        <w:rPr>
          <w:rFonts w:ascii="Times New Roman" w:eastAsia="仿宋_GB2312" w:hAnsi="Times New Roman"/>
          <w:sz w:val="32"/>
          <w:szCs w:val="32"/>
        </w:rPr>
        <w:t>不足、招生规模小，不足以支撑鹤山市电</w:t>
      </w:r>
      <w:proofErr w:type="gramStart"/>
      <w:r>
        <w:rPr>
          <w:rFonts w:ascii="Times New Roman" w:eastAsia="仿宋_GB2312" w:hAnsi="Times New Roman"/>
          <w:sz w:val="32"/>
          <w:szCs w:val="32"/>
        </w:rPr>
        <w:t>商产业</w:t>
      </w:r>
      <w:proofErr w:type="gramEnd"/>
      <w:r>
        <w:rPr>
          <w:rFonts w:ascii="Times New Roman" w:eastAsia="仿宋_GB2312" w:hAnsi="Times New Roman"/>
          <w:sz w:val="32"/>
          <w:szCs w:val="32"/>
        </w:rPr>
        <w:t>高质量发展，电商人才供需矛盾，在短期内难以显著</w:t>
      </w:r>
      <w:r>
        <w:rPr>
          <w:rFonts w:ascii="Times New Roman" w:eastAsia="仿宋_GB2312" w:hAnsi="Times New Roman" w:hint="eastAsia"/>
          <w:sz w:val="32"/>
          <w:szCs w:val="32"/>
        </w:rPr>
        <w:t>改变。</w:t>
      </w:r>
    </w:p>
    <w:p w:rsidR="009B5834" w:rsidRDefault="008D4F64">
      <w:pPr>
        <w:pStyle w:val="3"/>
        <w:numPr>
          <w:ilvl w:val="0"/>
          <w:numId w:val="3"/>
        </w:numPr>
        <w:ind w:left="840" w:firstLineChars="3" w:firstLine="10"/>
        <w:rPr>
          <w:rFonts w:ascii="楷体_GB2312" w:eastAsia="楷体_GB2312" w:hAnsi="Times New Roman" w:cs="Times New Roman"/>
        </w:rPr>
      </w:pPr>
      <w:bookmarkStart w:id="20" w:name="_Toc1813"/>
      <w:r>
        <w:rPr>
          <w:rFonts w:ascii="楷体_GB2312" w:eastAsia="楷体_GB2312" w:hAnsi="Times New Roman" w:cs="Times New Roman" w:hint="eastAsia"/>
        </w:rPr>
        <w:lastRenderedPageBreak/>
        <w:t>面临形势</w:t>
      </w:r>
      <w:bookmarkEnd w:id="20"/>
    </w:p>
    <w:p w:rsidR="009B5834" w:rsidRDefault="008D4F64">
      <w:pPr>
        <w:pStyle w:val="3"/>
        <w:numPr>
          <w:ilvl w:val="0"/>
          <w:numId w:val="5"/>
        </w:numPr>
        <w:ind w:firstLineChars="72" w:firstLine="231"/>
        <w:rPr>
          <w:rFonts w:ascii="Times New Roman" w:eastAsia="仿宋_GB2312" w:hAnsi="Times New Roman" w:cs="Times New Roman"/>
        </w:rPr>
      </w:pPr>
      <w:bookmarkStart w:id="21" w:name="_Toc22817"/>
      <w:r>
        <w:rPr>
          <w:rFonts w:ascii="Times New Roman" w:eastAsia="仿宋_GB2312" w:hAnsi="Times New Roman" w:cs="Times New Roman" w:hint="eastAsia"/>
        </w:rPr>
        <w:t>新时代开启新格局</w:t>
      </w:r>
      <w:bookmarkEnd w:id="21"/>
    </w:p>
    <w:p w:rsidR="009B5834" w:rsidRDefault="008D4F64">
      <w:pPr>
        <w:pStyle w:val="ac"/>
        <w:spacing w:line="240" w:lineRule="auto"/>
        <w:rPr>
          <w:rFonts w:ascii="Times New Roman" w:eastAsia="仿宋" w:hAnsi="Times New Roman"/>
          <w:sz w:val="32"/>
          <w:szCs w:val="32"/>
        </w:rPr>
      </w:pPr>
      <w:r>
        <w:rPr>
          <w:rFonts w:ascii="仿宋_GB2312" w:eastAsia="仿宋_GB2312" w:hAnsi="仿宋_GB2312" w:cs="仿宋_GB2312" w:hint="eastAsia"/>
          <w:sz w:val="32"/>
          <w:szCs w:val="32"/>
        </w:rPr>
        <w:t>当今世界正经历百年未有之大变局，新一轮科技革命和产业转型深度发展，国际环境日趋复杂，“十四五”时期是我国全面建成小康社会之后，乘势而上开启全面建设社会主义现代化国家新征程的第一个五年。电子商务既是经济提质增效的新变量，也是经济转型发展的新动能。</w:t>
      </w:r>
      <w:proofErr w:type="gramStart"/>
      <w:r>
        <w:rPr>
          <w:rFonts w:ascii="仿宋_GB2312" w:eastAsia="仿宋_GB2312" w:hAnsi="仿宋_GB2312" w:cs="仿宋_GB2312" w:hint="eastAsia"/>
          <w:sz w:val="32"/>
          <w:szCs w:val="32"/>
        </w:rPr>
        <w:t>国内电</w:t>
      </w:r>
      <w:proofErr w:type="gramEnd"/>
      <w:r>
        <w:rPr>
          <w:rFonts w:ascii="仿宋_GB2312" w:eastAsia="仿宋_GB2312" w:hAnsi="仿宋_GB2312" w:cs="仿宋_GB2312" w:hint="eastAsia"/>
          <w:sz w:val="32"/>
          <w:szCs w:val="32"/>
        </w:rPr>
        <w:t>商由阿里巴巴与京东两强相争，逐步发展为“一超”（以阿里巴巴为代表的互联网超级平台）和“多强”（拼多多、快手、</w:t>
      </w:r>
      <w:proofErr w:type="gramStart"/>
      <w:r>
        <w:rPr>
          <w:rFonts w:ascii="仿宋_GB2312" w:eastAsia="仿宋_GB2312" w:hAnsi="仿宋_GB2312" w:cs="仿宋_GB2312" w:hint="eastAsia"/>
          <w:sz w:val="32"/>
          <w:szCs w:val="32"/>
        </w:rPr>
        <w:t>抖音等</w:t>
      </w:r>
      <w:proofErr w:type="gramEnd"/>
      <w:r>
        <w:rPr>
          <w:rFonts w:ascii="仿宋_GB2312" w:eastAsia="仿宋_GB2312" w:hAnsi="仿宋_GB2312" w:cs="仿宋_GB2312" w:hint="eastAsia"/>
          <w:sz w:val="32"/>
          <w:szCs w:val="32"/>
        </w:rPr>
        <w:t>细分赛道多强平台）并举的发展格局。为此，全国各地纷纷出台相关政策和行动方案，加快布局5G网络、工业互联网、跨境电商、直播电商、新零售等领域产业，培育电商总部经济，鹤山市</w:t>
      </w:r>
      <w:r>
        <w:rPr>
          <w:rFonts w:ascii="仿宋_GB2312" w:eastAsia="仿宋_GB2312" w:hAnsi="仿宋_GB2312" w:cs="仿宋_GB2312"/>
          <w:kern w:val="2"/>
          <w:sz w:val="32"/>
          <w:szCs w:val="32"/>
        </w:rPr>
        <w:t>电子商务产业</w:t>
      </w:r>
      <w:r>
        <w:rPr>
          <w:rFonts w:ascii="仿宋_GB2312" w:eastAsia="仿宋_GB2312" w:hAnsi="仿宋_GB2312" w:cs="仿宋_GB2312" w:hint="eastAsia"/>
          <w:kern w:val="2"/>
          <w:sz w:val="32"/>
          <w:szCs w:val="32"/>
        </w:rPr>
        <w:t>将</w:t>
      </w:r>
      <w:r>
        <w:rPr>
          <w:rFonts w:ascii="仿宋_GB2312" w:eastAsia="仿宋_GB2312" w:hAnsi="仿宋_GB2312" w:cs="仿宋_GB2312"/>
          <w:kern w:val="2"/>
          <w:sz w:val="32"/>
          <w:szCs w:val="32"/>
        </w:rPr>
        <w:t>迎来新一轮战略机遇期</w:t>
      </w:r>
      <w:r>
        <w:rPr>
          <w:rFonts w:ascii="仿宋_GB2312" w:eastAsia="仿宋_GB2312" w:hAnsi="仿宋_GB2312" w:cs="仿宋_GB2312" w:hint="eastAsia"/>
          <w:kern w:val="2"/>
          <w:sz w:val="32"/>
          <w:szCs w:val="32"/>
        </w:rPr>
        <w:t>。</w:t>
      </w:r>
    </w:p>
    <w:p w:rsidR="009B5834" w:rsidRDefault="008D4F64">
      <w:pPr>
        <w:pStyle w:val="3"/>
        <w:numPr>
          <w:ilvl w:val="0"/>
          <w:numId w:val="5"/>
        </w:numPr>
        <w:ind w:firstLineChars="72" w:firstLine="231"/>
        <w:rPr>
          <w:rFonts w:ascii="Times New Roman" w:eastAsia="仿宋_GB2312" w:hAnsi="Times New Roman" w:cs="Times New Roman"/>
        </w:rPr>
      </w:pPr>
      <w:bookmarkStart w:id="22" w:name="_Toc1104"/>
      <w:r>
        <w:rPr>
          <w:rFonts w:ascii="Times New Roman" w:eastAsia="仿宋_GB2312" w:hAnsi="Times New Roman" w:cs="Times New Roman" w:hint="eastAsia"/>
        </w:rPr>
        <w:t>双循环引领新趋势</w:t>
      </w:r>
      <w:bookmarkEnd w:id="22"/>
    </w:p>
    <w:p w:rsidR="009B5834" w:rsidRDefault="008D4F64">
      <w:pPr>
        <w:pStyle w:val="ac"/>
        <w:spacing w:line="240" w:lineRule="auto"/>
        <w:rPr>
          <w:rFonts w:ascii="仿宋_GB2312" w:eastAsia="仿宋_GB2312" w:hAnsi="仿宋_GB2312" w:cs="仿宋_GB2312"/>
          <w:sz w:val="32"/>
          <w:szCs w:val="32"/>
        </w:rPr>
      </w:pPr>
      <w:r>
        <w:rPr>
          <w:rFonts w:ascii="仿宋_GB2312" w:eastAsia="仿宋_GB2312" w:hAnsi="仿宋_GB2312" w:cs="仿宋_GB2312" w:hint="eastAsia"/>
          <w:sz w:val="32"/>
          <w:szCs w:val="32"/>
        </w:rPr>
        <w:t>新冠肺炎疫情的暴发加剧了逆全球化思潮流行，为应对全球化的新挑战，我国提出了</w:t>
      </w:r>
      <w:proofErr w:type="gramStart"/>
      <w:r>
        <w:rPr>
          <w:rFonts w:ascii="仿宋_GB2312" w:eastAsia="仿宋_GB2312" w:hAnsi="仿宋_GB2312" w:cs="仿宋_GB2312" w:hint="eastAsia"/>
          <w:sz w:val="32"/>
          <w:szCs w:val="32"/>
        </w:rPr>
        <w:t>“</w:t>
      </w:r>
      <w:proofErr w:type="gramEnd"/>
      <w:r>
        <w:rPr>
          <w:rFonts w:ascii="仿宋_GB2312" w:eastAsia="仿宋_GB2312" w:hAnsi="仿宋_GB2312" w:cs="仿宋_GB2312" w:hint="eastAsia"/>
          <w:sz w:val="32"/>
          <w:szCs w:val="32"/>
        </w:rPr>
        <w:t>加快构建以国内大循环为主体、国内国际双循环相互促进</w:t>
      </w:r>
      <w:proofErr w:type="gramStart"/>
      <w:r>
        <w:rPr>
          <w:rFonts w:ascii="仿宋_GB2312" w:eastAsia="仿宋_GB2312" w:hAnsi="仿宋_GB2312" w:cs="仿宋_GB2312" w:hint="eastAsia"/>
          <w:sz w:val="32"/>
          <w:szCs w:val="32"/>
        </w:rPr>
        <w:t>“</w:t>
      </w:r>
      <w:proofErr w:type="gramEnd"/>
      <w:r>
        <w:rPr>
          <w:rFonts w:ascii="仿宋_GB2312" w:eastAsia="仿宋_GB2312" w:hAnsi="仿宋_GB2312" w:cs="仿宋_GB2312" w:hint="eastAsia"/>
          <w:sz w:val="32"/>
          <w:szCs w:val="32"/>
        </w:rPr>
        <w:t>的新发展路径。生产、分配、流通、消费各环节正更多依靠国内市场实现畅顺循环，供给结构优化，供给质量改善，供给体系对国内需求的适配性逐步提升，农业、制造业、建筑业、服务业、能源资源等产业门类关系不断协调的新发展趋势加速形成。电子商务立足自</w:t>
      </w:r>
      <w:r>
        <w:rPr>
          <w:rFonts w:ascii="仿宋_GB2312" w:eastAsia="仿宋_GB2312" w:hAnsi="仿宋_GB2312" w:cs="仿宋_GB2312" w:hint="eastAsia"/>
          <w:sz w:val="32"/>
          <w:szCs w:val="32"/>
        </w:rPr>
        <w:lastRenderedPageBreak/>
        <w:t>身发展规律与优势，在破除交易空间壁垒、构建“网上丝绸之路”、提供信息资源、推动传统产业转型升级等方面将持续发挥积极作用。另一方面，全面经济伙伴关系协定（RCEP）的成功签署，我国跨境电商将以欧美为基础，逐步扩大东南亚市场，以更高水平的开放促进国际经济大循环。在新一轮国际经贸关系调整中，鹤山市要主动对接国际先进经贸规则和多边协定，依托自身独特优势，高质量发展开放型经济。</w:t>
      </w:r>
    </w:p>
    <w:p w:rsidR="009B5834" w:rsidRDefault="008D4F64">
      <w:pPr>
        <w:pStyle w:val="3"/>
        <w:numPr>
          <w:ilvl w:val="0"/>
          <w:numId w:val="5"/>
        </w:numPr>
        <w:ind w:firstLineChars="72" w:firstLine="231"/>
        <w:rPr>
          <w:rFonts w:ascii="Times New Roman" w:eastAsia="仿宋_GB2312" w:hAnsi="Times New Roman" w:cs="Times New Roman"/>
        </w:rPr>
      </w:pPr>
      <w:bookmarkStart w:id="23" w:name="_Toc22974"/>
      <w:r>
        <w:rPr>
          <w:rFonts w:ascii="Times New Roman" w:eastAsia="仿宋_GB2312" w:hAnsi="Times New Roman" w:cs="Times New Roman" w:hint="eastAsia"/>
        </w:rPr>
        <w:t>新消费展现新潜力</w:t>
      </w:r>
      <w:bookmarkEnd w:id="23"/>
    </w:p>
    <w:p w:rsidR="009B5834" w:rsidRDefault="008D4F64">
      <w:pPr>
        <w:pStyle w:val="ac"/>
        <w:spacing w:line="240" w:lineRule="auto"/>
        <w:rPr>
          <w:rFonts w:ascii="仿宋_GB2312" w:eastAsia="仿宋_GB2312" w:hAnsi="仿宋_GB2312" w:cs="仿宋_GB2312"/>
          <w:sz w:val="32"/>
          <w:szCs w:val="32"/>
        </w:rPr>
      </w:pPr>
      <w:r>
        <w:rPr>
          <w:rFonts w:ascii="仿宋_GB2312" w:eastAsia="仿宋_GB2312" w:hAnsi="仿宋_GB2312" w:cs="仿宋_GB2312" w:hint="eastAsia"/>
          <w:sz w:val="32"/>
          <w:szCs w:val="32"/>
        </w:rPr>
        <w:t>国务院办公厅发布了《关于以新业态新模式引领新型消费加快发展的意见》，提出将加力推动线上线下消费有机融合，加快新型消费基础设施和服务保障能力建设，优化新型消费发展环境，加大新型消费政策支持力度等，明确3-5年内培育壮大消费新</w:t>
      </w:r>
      <w:proofErr w:type="gramStart"/>
      <w:r>
        <w:rPr>
          <w:rFonts w:ascii="仿宋_GB2312" w:eastAsia="仿宋_GB2312" w:hAnsi="仿宋_GB2312" w:cs="仿宋_GB2312" w:hint="eastAsia"/>
          <w:sz w:val="32"/>
          <w:szCs w:val="32"/>
        </w:rPr>
        <w:t>业态新模式</w:t>
      </w:r>
      <w:proofErr w:type="gramEnd"/>
      <w:r>
        <w:rPr>
          <w:rFonts w:ascii="仿宋_GB2312" w:eastAsia="仿宋_GB2312" w:hAnsi="仿宋_GB2312" w:cs="仿宋_GB2312" w:hint="eastAsia"/>
          <w:sz w:val="32"/>
          <w:szCs w:val="32"/>
        </w:rPr>
        <w:t>。随着政策红利和国内市场规模优势的不断释放，多样化、个性化消费需求的持续升级，新型消费市场迎来了广阔的发展空间。商圈、商业街区、夜间经济集聚区等转型升级，积极</w:t>
      </w:r>
      <w:proofErr w:type="gramStart"/>
      <w:r>
        <w:rPr>
          <w:rFonts w:ascii="仿宋_GB2312" w:eastAsia="仿宋_GB2312" w:hAnsi="仿宋_GB2312" w:cs="仿宋_GB2312" w:hint="eastAsia"/>
          <w:sz w:val="32"/>
          <w:szCs w:val="32"/>
        </w:rPr>
        <w:t>捕捉线</w:t>
      </w:r>
      <w:proofErr w:type="gramEnd"/>
      <w:r>
        <w:rPr>
          <w:rFonts w:ascii="仿宋_GB2312" w:eastAsia="仿宋_GB2312" w:hAnsi="仿宋_GB2312" w:cs="仿宋_GB2312" w:hint="eastAsia"/>
          <w:sz w:val="32"/>
          <w:szCs w:val="32"/>
        </w:rPr>
        <w:t>上线下新机遇；家居日用品、地方名特优产品、文化旅游产品、老字号国潮、进口优品轮番走进直播间，尽展“云”端精彩。鹤山应通过积极引入新平台、新媒体、新场景、新技术、新业态、新模式，拓展消费内涵和外延，打通商旅文、游购娱、吃住行各环节，推动以网络消费为代表的新消费迈上新台阶。</w:t>
      </w:r>
    </w:p>
    <w:p w:rsidR="009B5834" w:rsidRDefault="008D4F64">
      <w:pPr>
        <w:pStyle w:val="3"/>
        <w:numPr>
          <w:ilvl w:val="0"/>
          <w:numId w:val="5"/>
        </w:numPr>
        <w:ind w:firstLineChars="72" w:firstLine="231"/>
        <w:rPr>
          <w:rFonts w:ascii="Times New Roman" w:eastAsia="仿宋_GB2312" w:hAnsi="Times New Roman" w:cs="Times New Roman"/>
        </w:rPr>
      </w:pPr>
      <w:bookmarkStart w:id="24" w:name="_Toc25524"/>
      <w:r>
        <w:rPr>
          <w:rFonts w:ascii="Times New Roman" w:eastAsia="仿宋_GB2312" w:hAnsi="Times New Roman" w:cs="Times New Roman" w:hint="eastAsia"/>
        </w:rPr>
        <w:lastRenderedPageBreak/>
        <w:t>新技术迎来新契机</w:t>
      </w:r>
      <w:bookmarkEnd w:id="24"/>
    </w:p>
    <w:p w:rsidR="009B5834" w:rsidRDefault="008D4F64">
      <w:pPr>
        <w:pStyle w:val="ac"/>
        <w:spacing w:line="240" w:lineRule="auto"/>
        <w:rPr>
          <w:rFonts w:ascii="仿宋_GB2312" w:eastAsia="仿宋_GB2312" w:hAnsi="仿宋_GB2312" w:cs="仿宋_GB2312"/>
          <w:sz w:val="32"/>
          <w:szCs w:val="32"/>
        </w:rPr>
      </w:pPr>
      <w:r>
        <w:rPr>
          <w:rFonts w:ascii="仿宋_GB2312" w:eastAsia="仿宋_GB2312" w:hAnsi="仿宋_GB2312" w:cs="仿宋_GB2312" w:hint="eastAsia"/>
          <w:sz w:val="32"/>
          <w:szCs w:val="32"/>
        </w:rPr>
        <w:t>新一轮科技革命和产业变革加速演进，带动数字技术与产业深度融合，创造精准匹配、交互式购物等用户体验，构建新的商业模式，持续为电子商务扩展创新空间。在线教育、远程医疗、共享平台、协同办公等“云服务”发展迅速，对促进经济稳定和合作发挥了重要作用。大容量数字产品、物联网、全息商品展示、区块链等应用领域酝酿新的突破，以5G、大数据中心、人工智能、虚拟现实、工业互联网为核心的新型基础设施建设已成为我国当前及未来一段时期基础设施投入的重点。在科技赋能、数字赋能新机遇下，鹤山有望抓住电子商务产业发展风口，加速布局数字贸易、数字乡村、共享经济、社交商务等新业态、新模式，培育若干地标性电子商务产业集群，切实将电子商务打造成为城市经济发展新支点。</w:t>
      </w:r>
    </w:p>
    <w:p w:rsidR="009B5834" w:rsidRDefault="008D4F64">
      <w:r>
        <w:rPr>
          <w:rFonts w:hint="eastAsia"/>
        </w:rPr>
        <w:br w:type="page"/>
      </w:r>
    </w:p>
    <w:p w:rsidR="009B5834" w:rsidRDefault="008D4F64">
      <w:pPr>
        <w:pStyle w:val="af6"/>
        <w:numPr>
          <w:ilvl w:val="0"/>
          <w:numId w:val="2"/>
        </w:numPr>
        <w:spacing w:before="156" w:after="312"/>
        <w:ind w:left="420" w:firstLineChars="100" w:firstLine="320"/>
        <w:jc w:val="center"/>
        <w:rPr>
          <w:color w:val="auto"/>
        </w:rPr>
      </w:pPr>
      <w:bookmarkStart w:id="25" w:name="_Toc14716"/>
      <w:r>
        <w:rPr>
          <w:rFonts w:hint="eastAsia"/>
          <w:color w:val="auto"/>
        </w:rPr>
        <w:lastRenderedPageBreak/>
        <w:t>总体要求</w:t>
      </w:r>
      <w:bookmarkEnd w:id="25"/>
    </w:p>
    <w:p w:rsidR="009B5834" w:rsidRDefault="008D4F64">
      <w:pPr>
        <w:pStyle w:val="3"/>
        <w:numPr>
          <w:ilvl w:val="0"/>
          <w:numId w:val="6"/>
        </w:numPr>
        <w:ind w:left="840" w:firstLine="11"/>
        <w:rPr>
          <w:rFonts w:ascii="楷体_GB2312" w:eastAsia="楷体_GB2312" w:hAnsi="Times New Roman" w:cs="Times New Roman"/>
        </w:rPr>
      </w:pPr>
      <w:bookmarkStart w:id="26" w:name="_Toc26069"/>
      <w:r>
        <w:rPr>
          <w:rFonts w:ascii="楷体_GB2312" w:eastAsia="楷体_GB2312" w:hAnsi="Times New Roman" w:cs="Times New Roman" w:hint="eastAsia"/>
        </w:rPr>
        <w:t>指导思想</w:t>
      </w:r>
      <w:bookmarkEnd w:id="26"/>
    </w:p>
    <w:p w:rsidR="009B5834" w:rsidRDefault="008D4F64">
      <w:pPr>
        <w:pStyle w:val="ac"/>
        <w:rPr>
          <w:rFonts w:ascii="仿宋_GB2312" w:eastAsia="仿宋_GB2312" w:hAnsi="仿宋_GB2312" w:cs="仿宋_GB2312"/>
          <w:sz w:val="32"/>
          <w:szCs w:val="32"/>
        </w:rPr>
      </w:pPr>
      <w:r>
        <w:rPr>
          <w:rFonts w:ascii="仿宋_GB2312" w:eastAsia="仿宋_GB2312" w:hAnsi="仿宋_GB2312" w:cs="仿宋_GB2312" w:hint="eastAsia"/>
          <w:sz w:val="32"/>
          <w:szCs w:val="32"/>
        </w:rPr>
        <w:t>坚持以习近平新时代中国特色社会主义思想为指导，全面贯彻落实党的十九大和十九届二中、三中、四中、五中全会精神，坚持党的全面领导，深入贯彻习近平总书记对广东工作的重要讲话和指示批示精神，以推动经济高质量发展为主题，加快融入以国内大循环为主体、国内国际双循环相互促进的新发展格局，衔接“一带一路”，抢抓“双区驱动”机遇。围绕“三带三心”战略部署，以深化供给侧结构性改革为主线，以改革创新为根本动力，加快发展鹤山市电子商务产业，将电子商务上作为推动鹤山市工业化、城镇化、信息化、农业现代化进程、提升区域经济实力的战略举措，为打造“珠江西岸新增长</w:t>
      </w:r>
      <w:proofErr w:type="gramStart"/>
      <w:r>
        <w:rPr>
          <w:rFonts w:ascii="仿宋_GB2312" w:eastAsia="仿宋_GB2312" w:hAnsi="仿宋_GB2312" w:cs="仿宋_GB2312" w:hint="eastAsia"/>
          <w:sz w:val="32"/>
          <w:szCs w:val="32"/>
        </w:rPr>
        <w:t>极</w:t>
      </w:r>
      <w:proofErr w:type="gramEnd"/>
      <w:r>
        <w:rPr>
          <w:rFonts w:ascii="仿宋_GB2312" w:eastAsia="仿宋_GB2312" w:hAnsi="仿宋_GB2312" w:cs="仿宋_GB2312" w:hint="eastAsia"/>
          <w:sz w:val="32"/>
          <w:szCs w:val="32"/>
        </w:rPr>
        <w:t>和沿海经济带上的江海门户”贡献更多鹤山力量。</w:t>
      </w:r>
    </w:p>
    <w:p w:rsidR="009B5834" w:rsidRDefault="008D4F64">
      <w:pPr>
        <w:pStyle w:val="3"/>
        <w:numPr>
          <w:ilvl w:val="0"/>
          <w:numId w:val="6"/>
        </w:numPr>
        <w:ind w:left="840" w:firstLine="11"/>
        <w:rPr>
          <w:rFonts w:ascii="楷体_GB2312" w:eastAsia="楷体_GB2312" w:hAnsi="Times New Roman" w:cs="Times New Roman"/>
        </w:rPr>
      </w:pPr>
      <w:bookmarkStart w:id="27" w:name="_Toc32168"/>
      <w:r>
        <w:rPr>
          <w:rFonts w:ascii="楷体_GB2312" w:eastAsia="楷体_GB2312" w:hAnsi="Times New Roman" w:cs="Times New Roman" w:hint="eastAsia"/>
        </w:rPr>
        <w:t>基本原则</w:t>
      </w:r>
      <w:bookmarkEnd w:id="27"/>
    </w:p>
    <w:p w:rsidR="009B5834" w:rsidRDefault="008D4F64">
      <w:pPr>
        <w:pStyle w:val="3"/>
        <w:numPr>
          <w:ilvl w:val="0"/>
          <w:numId w:val="7"/>
        </w:numPr>
        <w:ind w:firstLine="231"/>
        <w:rPr>
          <w:rFonts w:ascii="Times New Roman" w:eastAsia="仿宋_GB2312" w:hAnsi="Times New Roman" w:cs="Times New Roman"/>
        </w:rPr>
      </w:pPr>
      <w:bookmarkStart w:id="28" w:name="_Toc11719"/>
      <w:r>
        <w:rPr>
          <w:rFonts w:ascii="Times New Roman" w:eastAsia="仿宋_GB2312" w:hAnsi="Times New Roman" w:cs="Times New Roman" w:hint="eastAsia"/>
        </w:rPr>
        <w:t>创新引领、融合发展</w:t>
      </w:r>
      <w:bookmarkEnd w:id="28"/>
    </w:p>
    <w:p w:rsidR="009B5834" w:rsidRDefault="008D4F64">
      <w:pPr>
        <w:widowControl/>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以创新为导向，</w:t>
      </w:r>
      <w:r>
        <w:rPr>
          <w:rFonts w:ascii="仿宋_GB2312" w:eastAsia="仿宋_GB2312" w:hAnsi="仿宋_GB2312" w:cs="仿宋_GB2312" w:hint="eastAsia"/>
          <w:sz w:val="32"/>
          <w:szCs w:val="32"/>
          <w:shd w:val="clear" w:color="auto" w:fill="FFFFFF"/>
        </w:rPr>
        <w:t>把创新发展理念贯穿电子商务发展全过程和各领域，推进政策创新、产业创新、服务创新、产品创新和管理创新，</w:t>
      </w:r>
      <w:r>
        <w:rPr>
          <w:rFonts w:ascii="仿宋_GB2312" w:eastAsia="仿宋_GB2312" w:hAnsi="仿宋_GB2312" w:cs="仿宋_GB2312" w:hint="eastAsia"/>
          <w:sz w:val="32"/>
          <w:szCs w:val="32"/>
        </w:rPr>
        <w:t>增强产业创新活力。</w:t>
      </w:r>
      <w:r>
        <w:rPr>
          <w:rFonts w:ascii="仿宋_GB2312" w:eastAsia="仿宋_GB2312" w:hAnsi="仿宋_GB2312" w:cs="仿宋_GB2312" w:hint="eastAsia"/>
          <w:kern w:val="0"/>
          <w:sz w:val="32"/>
          <w:szCs w:val="32"/>
          <w:lang w:bidi="ar"/>
        </w:rPr>
        <w:t>适应电子商务多维度融合发展需要，做好电子商务与农业、工业、服务业的应用衔</w:t>
      </w:r>
      <w:r>
        <w:rPr>
          <w:rFonts w:ascii="仿宋_GB2312" w:eastAsia="仿宋_GB2312" w:hAnsi="仿宋_GB2312" w:cs="仿宋_GB2312" w:hint="eastAsia"/>
          <w:kern w:val="0"/>
          <w:sz w:val="32"/>
          <w:szCs w:val="32"/>
          <w:lang w:bidi="ar"/>
        </w:rPr>
        <w:lastRenderedPageBreak/>
        <w:t>接和融合，加快电子商务带动各领域数字化转型进程，</w:t>
      </w:r>
      <w:r>
        <w:rPr>
          <w:rFonts w:ascii="仿宋_GB2312" w:eastAsia="仿宋_GB2312" w:hAnsi="仿宋_GB2312" w:cs="仿宋_GB2312" w:hint="eastAsia"/>
          <w:sz w:val="32"/>
          <w:szCs w:val="32"/>
        </w:rPr>
        <w:t>构建电子商务创新发展新格局。</w:t>
      </w:r>
    </w:p>
    <w:p w:rsidR="009B5834" w:rsidRDefault="008D4F64">
      <w:pPr>
        <w:pStyle w:val="3"/>
        <w:numPr>
          <w:ilvl w:val="0"/>
          <w:numId w:val="7"/>
        </w:numPr>
        <w:ind w:firstLine="231"/>
        <w:rPr>
          <w:rFonts w:ascii="Times New Roman" w:eastAsia="仿宋_GB2312" w:hAnsi="Times New Roman" w:cs="Times New Roman"/>
        </w:rPr>
      </w:pPr>
      <w:bookmarkStart w:id="29" w:name="_Toc3093"/>
      <w:r>
        <w:rPr>
          <w:rFonts w:ascii="Times New Roman" w:eastAsia="仿宋_GB2312" w:hAnsi="Times New Roman" w:cs="Times New Roman" w:hint="eastAsia"/>
        </w:rPr>
        <w:t>优化环境、集聚发展</w:t>
      </w:r>
      <w:bookmarkEnd w:id="29"/>
    </w:p>
    <w:p w:rsidR="009B5834" w:rsidRDefault="008D4F64">
      <w:pPr>
        <w:ind w:firstLineChars="200" w:firstLine="640"/>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加强区域内外优势资源的整合利用，完善电子商务基础设施，强化物流、人才、资金、技术、服务等电子商务支撑体系建设，加大政策支持力度，创造优良营商环境。引导电子商务相关业态集聚集群发展，完善电子商务产业生态链，优化电子商务发展布局，壮大电子商务产业发展动能。</w:t>
      </w:r>
    </w:p>
    <w:p w:rsidR="009B5834" w:rsidRDefault="008D4F64">
      <w:pPr>
        <w:pStyle w:val="3"/>
        <w:numPr>
          <w:ilvl w:val="0"/>
          <w:numId w:val="7"/>
        </w:numPr>
        <w:ind w:firstLine="231"/>
        <w:rPr>
          <w:rFonts w:ascii="Times New Roman" w:eastAsia="仿宋_GB2312" w:hAnsi="Times New Roman" w:cs="Times New Roman"/>
        </w:rPr>
      </w:pPr>
      <w:bookmarkStart w:id="30" w:name="_Toc25816"/>
      <w:r>
        <w:rPr>
          <w:rFonts w:ascii="Times New Roman" w:eastAsia="仿宋_GB2312" w:hAnsi="Times New Roman" w:cs="Times New Roman" w:hint="eastAsia"/>
        </w:rPr>
        <w:t>开放合作、协同发展</w:t>
      </w:r>
      <w:bookmarkEnd w:id="30"/>
    </w:p>
    <w:p w:rsidR="009B5834" w:rsidRDefault="008D4F64">
      <w:pPr>
        <w:ind w:firstLineChars="200" w:firstLine="640"/>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坚定不移扩大开放，全面深化合作，以粤港澳大湾区建设为抓手，接轨“双区”，加强与深</w:t>
      </w:r>
      <w:proofErr w:type="gramStart"/>
      <w:r>
        <w:rPr>
          <w:rFonts w:ascii="仿宋_GB2312" w:eastAsia="仿宋_GB2312" w:hAnsi="仿宋_GB2312" w:cs="仿宋_GB2312" w:hint="eastAsia"/>
          <w:kern w:val="0"/>
          <w:sz w:val="32"/>
          <w:szCs w:val="32"/>
          <w:lang w:bidi="ar"/>
        </w:rPr>
        <w:t>莞</w:t>
      </w:r>
      <w:proofErr w:type="gramEnd"/>
      <w:r>
        <w:rPr>
          <w:rFonts w:ascii="仿宋_GB2312" w:eastAsia="仿宋_GB2312" w:hAnsi="仿宋_GB2312" w:cs="仿宋_GB2312" w:hint="eastAsia"/>
          <w:kern w:val="0"/>
          <w:sz w:val="32"/>
          <w:szCs w:val="32"/>
          <w:lang w:bidi="ar"/>
        </w:rPr>
        <w:t>经济圈、广佛都市圈对接，深化产业链分工合作，加强对外数字经济交流、合作，形成物流便捷、标准互认、产能互补、市场共享的高水平电子商务发展局面。推动区域内电子商务产业主体之间，电子商务与配套服务产业之间抱团发展、优势互补、有机协同，提升对外竞争力。</w:t>
      </w:r>
    </w:p>
    <w:p w:rsidR="009B5834" w:rsidRDefault="008D4F64">
      <w:pPr>
        <w:pStyle w:val="3"/>
        <w:numPr>
          <w:ilvl w:val="0"/>
          <w:numId w:val="6"/>
        </w:numPr>
        <w:ind w:left="840" w:firstLine="11"/>
        <w:rPr>
          <w:rFonts w:ascii="楷体_GB2312" w:eastAsia="楷体_GB2312" w:hAnsi="Times New Roman" w:cs="Times New Roman"/>
        </w:rPr>
      </w:pPr>
      <w:bookmarkStart w:id="31" w:name="_Toc125"/>
      <w:bookmarkStart w:id="32" w:name="_Hlk61510265"/>
      <w:bookmarkStart w:id="33" w:name="_Hlk58518751"/>
      <w:bookmarkStart w:id="34" w:name="_Hlk58518351"/>
      <w:r>
        <w:rPr>
          <w:rFonts w:ascii="楷体_GB2312" w:eastAsia="楷体_GB2312" w:hAnsi="Times New Roman" w:cs="Times New Roman" w:hint="eastAsia"/>
        </w:rPr>
        <w:t>发展定位</w:t>
      </w:r>
      <w:bookmarkEnd w:id="31"/>
    </w:p>
    <w:p w:rsidR="009B5834" w:rsidRDefault="008D4F64">
      <w:pPr>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基于《广东省国民经济和社会发展第十四个五年规划和</w:t>
      </w:r>
      <w:r>
        <w:rPr>
          <w:rFonts w:ascii="Times New Roman" w:eastAsia="仿宋_GB2312" w:hAnsi="Times New Roman" w:hint="eastAsia"/>
          <w:sz w:val="32"/>
          <w:szCs w:val="32"/>
        </w:rPr>
        <w:t>2035</w:t>
      </w:r>
      <w:r>
        <w:rPr>
          <w:rFonts w:ascii="Times New Roman" w:eastAsia="仿宋_GB2312" w:hAnsi="Times New Roman" w:hint="eastAsia"/>
          <w:sz w:val="32"/>
          <w:szCs w:val="32"/>
        </w:rPr>
        <w:t>年远景目标纲要》、《江门市现代物流业发展规划（</w:t>
      </w:r>
      <w:r>
        <w:rPr>
          <w:rFonts w:ascii="Times New Roman" w:eastAsia="仿宋_GB2312" w:hAnsi="Times New Roman"/>
          <w:sz w:val="32"/>
          <w:szCs w:val="32"/>
        </w:rPr>
        <w:t>2019—2025</w:t>
      </w:r>
      <w:r>
        <w:rPr>
          <w:rFonts w:ascii="Times New Roman" w:eastAsia="仿宋_GB2312" w:hAnsi="Times New Roman"/>
          <w:sz w:val="32"/>
          <w:szCs w:val="32"/>
        </w:rPr>
        <w:t>年）》</w:t>
      </w:r>
      <w:r>
        <w:rPr>
          <w:rFonts w:ascii="Times New Roman" w:eastAsia="仿宋_GB2312" w:hAnsi="Times New Roman" w:hint="eastAsia"/>
          <w:sz w:val="32"/>
          <w:szCs w:val="32"/>
        </w:rPr>
        <w:t>、《江门市“十四五”电子商务发展规</w:t>
      </w:r>
      <w:r>
        <w:rPr>
          <w:rFonts w:ascii="Times New Roman" w:eastAsia="仿宋_GB2312" w:hAnsi="Times New Roman" w:hint="eastAsia"/>
          <w:sz w:val="32"/>
          <w:szCs w:val="32"/>
        </w:rPr>
        <w:lastRenderedPageBreak/>
        <w:t>划（</w:t>
      </w:r>
      <w:r>
        <w:rPr>
          <w:rFonts w:ascii="Times New Roman" w:eastAsia="仿宋_GB2312" w:hAnsi="Times New Roman" w:hint="eastAsia"/>
          <w:sz w:val="32"/>
          <w:szCs w:val="32"/>
        </w:rPr>
        <w:t>2021-2025</w:t>
      </w:r>
      <w:r>
        <w:rPr>
          <w:rFonts w:ascii="Times New Roman" w:eastAsia="仿宋_GB2312" w:hAnsi="Times New Roman" w:hint="eastAsia"/>
          <w:sz w:val="32"/>
          <w:szCs w:val="32"/>
        </w:rPr>
        <w:t>年）》、《中国（江门）跨境电子商务综合试验区实施方案》、《鹤山市经济社会发展战略规划（</w:t>
      </w:r>
      <w:r>
        <w:rPr>
          <w:rFonts w:ascii="Times New Roman" w:eastAsia="仿宋_GB2312" w:hAnsi="Times New Roman" w:hint="eastAsia"/>
          <w:sz w:val="32"/>
          <w:szCs w:val="32"/>
        </w:rPr>
        <w:t>2</w:t>
      </w:r>
      <w:r>
        <w:rPr>
          <w:rFonts w:ascii="Times New Roman" w:eastAsia="仿宋_GB2312" w:hAnsi="Times New Roman"/>
          <w:sz w:val="32"/>
          <w:szCs w:val="32"/>
        </w:rPr>
        <w:t>018</w:t>
      </w:r>
      <w:r>
        <w:rPr>
          <w:rFonts w:ascii="Times New Roman" w:eastAsia="仿宋_GB2312" w:hAnsi="Times New Roman" w:hint="eastAsia"/>
          <w:sz w:val="32"/>
          <w:szCs w:val="32"/>
        </w:rPr>
        <w:t>-</w:t>
      </w:r>
      <w:r>
        <w:rPr>
          <w:rFonts w:ascii="Times New Roman" w:eastAsia="仿宋_GB2312" w:hAnsi="Times New Roman"/>
          <w:sz w:val="32"/>
          <w:szCs w:val="32"/>
        </w:rPr>
        <w:t>2035</w:t>
      </w:r>
      <w:r>
        <w:rPr>
          <w:rFonts w:ascii="Times New Roman" w:eastAsia="仿宋_GB2312" w:hAnsi="Times New Roman" w:hint="eastAsia"/>
          <w:sz w:val="32"/>
          <w:szCs w:val="32"/>
        </w:rPr>
        <w:t>年）》、《鹤山市乡村振兴战略规划</w:t>
      </w:r>
      <w:r>
        <w:rPr>
          <w:rFonts w:ascii="Times New Roman" w:eastAsia="仿宋_GB2312" w:hAnsi="Times New Roman"/>
          <w:sz w:val="32"/>
          <w:szCs w:val="32"/>
        </w:rPr>
        <w:t>（</w:t>
      </w:r>
      <w:r>
        <w:rPr>
          <w:rFonts w:ascii="Times New Roman" w:eastAsia="仿宋_GB2312" w:hAnsi="Times New Roman"/>
          <w:sz w:val="32"/>
          <w:szCs w:val="32"/>
        </w:rPr>
        <w:t>2018—2022</w:t>
      </w:r>
      <w:r>
        <w:rPr>
          <w:rFonts w:ascii="Times New Roman" w:eastAsia="仿宋_GB2312" w:hAnsi="Times New Roman"/>
          <w:sz w:val="32"/>
          <w:szCs w:val="32"/>
        </w:rPr>
        <w:t>年）》</w:t>
      </w:r>
      <w:r>
        <w:rPr>
          <w:rFonts w:ascii="Times New Roman" w:eastAsia="仿宋_GB2312" w:hAnsi="Times New Roman" w:hint="eastAsia"/>
          <w:sz w:val="32"/>
          <w:szCs w:val="32"/>
        </w:rPr>
        <w:t>、《珠西物流枢纽中心产业新城总体发展规划》等规划文件对鹤山市产业发展定位，并结合鹤山市现有产业基础及优势，提出鹤山市电子商务发展定位。</w:t>
      </w:r>
    </w:p>
    <w:p w:rsidR="009B5834" w:rsidRDefault="008D4F64">
      <w:pPr>
        <w:pStyle w:val="3"/>
        <w:numPr>
          <w:ilvl w:val="0"/>
          <w:numId w:val="8"/>
        </w:numPr>
        <w:ind w:firstLine="231"/>
        <w:rPr>
          <w:rFonts w:ascii="Times New Roman" w:eastAsia="仿宋_GB2312" w:hAnsi="Times New Roman" w:cs="Times New Roman"/>
        </w:rPr>
      </w:pPr>
      <w:bookmarkStart w:id="35" w:name="_Toc30964"/>
      <w:proofErr w:type="gramStart"/>
      <w:r>
        <w:rPr>
          <w:rFonts w:ascii="Times New Roman" w:eastAsia="仿宋_GB2312" w:hAnsi="Times New Roman" w:cs="Times New Roman" w:hint="eastAsia"/>
        </w:rPr>
        <w:t>产业电</w:t>
      </w:r>
      <w:proofErr w:type="gramEnd"/>
      <w:r>
        <w:rPr>
          <w:rFonts w:ascii="Times New Roman" w:eastAsia="仿宋_GB2312" w:hAnsi="Times New Roman" w:cs="Times New Roman" w:hint="eastAsia"/>
        </w:rPr>
        <w:t>商融合发展</w:t>
      </w:r>
      <w:bookmarkEnd w:id="32"/>
      <w:bookmarkEnd w:id="33"/>
      <w:r>
        <w:rPr>
          <w:rFonts w:ascii="Times New Roman" w:eastAsia="仿宋_GB2312" w:hAnsi="Times New Roman" w:cs="Times New Roman" w:hint="eastAsia"/>
        </w:rPr>
        <w:t>集聚区</w:t>
      </w:r>
      <w:bookmarkEnd w:id="35"/>
    </w:p>
    <w:p w:rsidR="009B5834" w:rsidRDefault="008D4F64">
      <w:pPr>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以“</w:t>
      </w:r>
      <w:r>
        <w:rPr>
          <w:rFonts w:ascii="Times New Roman" w:eastAsia="仿宋_GB2312" w:hAnsi="Times New Roman" w:hint="eastAsia"/>
          <w:sz w:val="32"/>
          <w:szCs w:val="32"/>
        </w:rPr>
        <w:t>5+N</w:t>
      </w:r>
      <w:r>
        <w:rPr>
          <w:rFonts w:ascii="Times New Roman" w:eastAsia="仿宋_GB2312" w:hAnsi="Times New Roman" w:hint="eastAsia"/>
          <w:sz w:val="32"/>
          <w:szCs w:val="32"/>
        </w:rPr>
        <w:t>”产业集群为导向，充分发挥鹤山市“中国男鞋生产基地”、“国家外贸转型升级基地（水暖卫浴）”、“中国伞蓬出口基地”等集聚优势，推进水暖卫浴、制鞋、制伞、家具、服装、食品等传统</w:t>
      </w:r>
      <w:proofErr w:type="gramStart"/>
      <w:r>
        <w:rPr>
          <w:rFonts w:ascii="Times New Roman" w:eastAsia="仿宋_GB2312" w:hAnsi="Times New Roman" w:hint="eastAsia"/>
          <w:sz w:val="32"/>
          <w:szCs w:val="32"/>
        </w:rPr>
        <w:t>产业电</w:t>
      </w:r>
      <w:proofErr w:type="gramEnd"/>
      <w:r>
        <w:rPr>
          <w:rFonts w:ascii="Times New Roman" w:eastAsia="仿宋_GB2312" w:hAnsi="Times New Roman" w:hint="eastAsia"/>
          <w:sz w:val="32"/>
          <w:szCs w:val="32"/>
        </w:rPr>
        <w:t>商化转型，建设一批知名电子商务品牌，打造产业引领、配套完善的电子商务集聚区，将鹤山市打造成为粤港澳大湾区西翼</w:t>
      </w:r>
      <w:proofErr w:type="gramStart"/>
      <w:r>
        <w:rPr>
          <w:rFonts w:ascii="Times New Roman" w:eastAsia="仿宋_GB2312" w:hAnsi="Times New Roman" w:hint="eastAsia"/>
          <w:sz w:val="32"/>
          <w:szCs w:val="32"/>
        </w:rPr>
        <w:t>产业电</w:t>
      </w:r>
      <w:proofErr w:type="gramEnd"/>
      <w:r>
        <w:rPr>
          <w:rFonts w:ascii="Times New Roman" w:eastAsia="仿宋_GB2312" w:hAnsi="Times New Roman" w:hint="eastAsia"/>
          <w:sz w:val="32"/>
          <w:szCs w:val="32"/>
        </w:rPr>
        <w:t>商融合发展集聚区。</w:t>
      </w:r>
    </w:p>
    <w:p w:rsidR="009B5834" w:rsidRDefault="008D4F64">
      <w:pPr>
        <w:pStyle w:val="3"/>
        <w:numPr>
          <w:ilvl w:val="0"/>
          <w:numId w:val="8"/>
        </w:numPr>
        <w:ind w:firstLine="231"/>
        <w:rPr>
          <w:rFonts w:ascii="Times New Roman" w:eastAsia="仿宋_GB2312" w:hAnsi="Times New Roman" w:cs="Times New Roman"/>
        </w:rPr>
      </w:pPr>
      <w:bookmarkStart w:id="36" w:name="_Toc13770"/>
      <w:r>
        <w:rPr>
          <w:rFonts w:ascii="Times New Roman" w:eastAsia="仿宋_GB2312" w:hAnsi="Times New Roman" w:cs="Times New Roman" w:hint="eastAsia"/>
        </w:rPr>
        <w:t>电商助力乡村振兴创新区</w:t>
      </w:r>
      <w:bookmarkEnd w:id="34"/>
      <w:bookmarkEnd w:id="36"/>
    </w:p>
    <w:p w:rsidR="009B5834" w:rsidRDefault="008D4F64">
      <w:pPr>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依托县域助</w:t>
      </w:r>
      <w:proofErr w:type="gramStart"/>
      <w:r>
        <w:rPr>
          <w:rFonts w:ascii="Times New Roman" w:eastAsia="仿宋_GB2312" w:hAnsi="Times New Roman" w:hint="eastAsia"/>
          <w:sz w:val="32"/>
          <w:szCs w:val="32"/>
        </w:rPr>
        <w:t>农服务</w:t>
      </w:r>
      <w:proofErr w:type="gramEnd"/>
      <w:r>
        <w:rPr>
          <w:rFonts w:ascii="Times New Roman" w:eastAsia="仿宋_GB2312" w:hAnsi="Times New Roman" w:hint="eastAsia"/>
          <w:sz w:val="32"/>
          <w:szCs w:val="32"/>
        </w:rPr>
        <w:t>综合平台、综合农贸市场线上智慧交易平台、</w:t>
      </w:r>
      <w:proofErr w:type="gramStart"/>
      <w:r>
        <w:rPr>
          <w:rFonts w:ascii="Times New Roman" w:eastAsia="仿宋_GB2312" w:hAnsi="Times New Roman" w:hint="eastAsia"/>
          <w:sz w:val="32"/>
          <w:szCs w:val="32"/>
        </w:rPr>
        <w:t>塔百奇</w:t>
      </w:r>
      <w:proofErr w:type="gramEnd"/>
      <w:r>
        <w:rPr>
          <w:rFonts w:ascii="Times New Roman" w:eastAsia="仿宋_GB2312" w:hAnsi="Times New Roman" w:hint="eastAsia"/>
          <w:sz w:val="32"/>
          <w:szCs w:val="32"/>
        </w:rPr>
        <w:t>平台、绿源直供本地生活平台等平台，搭建农村电商平台体系和农村物流体系，整合农产品资源、文化民俗、乡村旅游等资源，以电子商务赋能农村产业为抓手，推进农村一、二、三产融合发展，将鹤山市打造成为江门市农村电</w:t>
      </w:r>
      <w:proofErr w:type="gramStart"/>
      <w:r>
        <w:rPr>
          <w:rFonts w:ascii="Times New Roman" w:eastAsia="仿宋_GB2312" w:hAnsi="Times New Roman" w:hint="eastAsia"/>
          <w:sz w:val="32"/>
          <w:szCs w:val="32"/>
        </w:rPr>
        <w:t>商产业</w:t>
      </w:r>
      <w:proofErr w:type="gramEnd"/>
      <w:r>
        <w:rPr>
          <w:rFonts w:ascii="Times New Roman" w:eastAsia="仿宋_GB2312" w:hAnsi="Times New Roman" w:hint="eastAsia"/>
          <w:sz w:val="32"/>
          <w:szCs w:val="32"/>
        </w:rPr>
        <w:t>创新区，助力乡村振兴。</w:t>
      </w:r>
    </w:p>
    <w:p w:rsidR="009B5834" w:rsidRDefault="008D4F64">
      <w:pPr>
        <w:pStyle w:val="3"/>
        <w:numPr>
          <w:ilvl w:val="0"/>
          <w:numId w:val="8"/>
        </w:numPr>
        <w:ind w:firstLine="231"/>
        <w:rPr>
          <w:rFonts w:ascii="Times New Roman" w:eastAsia="仿宋_GB2312" w:hAnsi="Times New Roman" w:cs="Times New Roman"/>
        </w:rPr>
      </w:pPr>
      <w:bookmarkStart w:id="37" w:name="_Toc13129"/>
      <w:r>
        <w:rPr>
          <w:rFonts w:ascii="Times New Roman" w:eastAsia="仿宋_GB2312" w:hAnsi="Times New Roman" w:cs="Times New Roman" w:hint="eastAsia"/>
        </w:rPr>
        <w:lastRenderedPageBreak/>
        <w:t>跨境电商高质量发展区</w:t>
      </w:r>
      <w:bookmarkEnd w:id="37"/>
    </w:p>
    <w:p w:rsidR="009B5834" w:rsidRDefault="008D4F64">
      <w:pPr>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充分利用江门建设跨境电子商务综合试验区的机遇，依托</w:t>
      </w:r>
      <w:bookmarkStart w:id="38" w:name="_Hlk58592938"/>
      <w:r>
        <w:rPr>
          <w:rFonts w:ascii="Times New Roman" w:eastAsia="仿宋_GB2312" w:hAnsi="Times New Roman" w:hint="eastAsia"/>
          <w:sz w:val="32"/>
          <w:szCs w:val="32"/>
        </w:rPr>
        <w:t>万年松、南方两个</w:t>
      </w:r>
      <w:proofErr w:type="gramStart"/>
      <w:r>
        <w:rPr>
          <w:rFonts w:ascii="Times New Roman" w:eastAsia="仿宋_GB2312" w:hAnsi="Times New Roman" w:hint="eastAsia"/>
          <w:sz w:val="32"/>
          <w:szCs w:val="32"/>
        </w:rPr>
        <w:t>分拣清关中</w:t>
      </w:r>
      <w:proofErr w:type="gramEnd"/>
      <w:r>
        <w:rPr>
          <w:rFonts w:ascii="Times New Roman" w:eastAsia="仿宋_GB2312" w:hAnsi="Times New Roman" w:hint="eastAsia"/>
          <w:sz w:val="32"/>
          <w:szCs w:val="32"/>
        </w:rPr>
        <w:t>心和万年松保税仓</w:t>
      </w:r>
      <w:bookmarkEnd w:id="38"/>
      <w:r>
        <w:rPr>
          <w:rFonts w:ascii="Times New Roman" w:eastAsia="仿宋_GB2312" w:hAnsi="Times New Roman" w:hint="eastAsia"/>
          <w:sz w:val="32"/>
          <w:szCs w:val="32"/>
        </w:rPr>
        <w:t>等基础资源，发挥华侨在资源、人脉、渠道等方面的优势，汇聚侨智，培育一批拥有自主品牌的跨境电子商务企业，引导传统企业开展跨境电子商务业务，建设跨境电子商务产业园区，通过体制机制创新、创业创新要素强化、氛围环境优化，培育跨境电商生态，将鹤山市打造成为江门市跨境电子商务高质量特色发展区，推动经济内循环和双循环发展。</w:t>
      </w:r>
    </w:p>
    <w:p w:rsidR="009B5834" w:rsidRDefault="008D4F64">
      <w:pPr>
        <w:pStyle w:val="3"/>
        <w:numPr>
          <w:ilvl w:val="0"/>
          <w:numId w:val="8"/>
        </w:numPr>
        <w:ind w:firstLine="231"/>
        <w:rPr>
          <w:rFonts w:ascii="Times New Roman" w:eastAsia="仿宋_GB2312" w:hAnsi="Times New Roman" w:cs="Times New Roman"/>
        </w:rPr>
      </w:pPr>
      <w:bookmarkStart w:id="39" w:name="_Toc27316"/>
      <w:r>
        <w:rPr>
          <w:rFonts w:ascii="Times New Roman" w:eastAsia="仿宋_GB2312" w:hAnsi="Times New Roman" w:cs="Times New Roman" w:hint="eastAsia"/>
        </w:rPr>
        <w:t>大湾区西翼电商物流服务枢纽</w:t>
      </w:r>
      <w:bookmarkEnd w:id="39"/>
    </w:p>
    <w:p w:rsidR="009B5834" w:rsidRDefault="008D4F64">
      <w:pPr>
        <w:ind w:firstLineChars="200" w:firstLine="640"/>
        <w:rPr>
          <w:rFonts w:ascii="宋体" w:eastAsia="方正仿宋简体" w:hAnsi="宋体"/>
          <w:color w:val="000000"/>
          <w:sz w:val="32"/>
          <w:szCs w:val="32"/>
        </w:rPr>
      </w:pPr>
      <w:bookmarkStart w:id="40" w:name="_Hlk58852350"/>
      <w:r>
        <w:rPr>
          <w:rFonts w:eastAsia="仿宋_GB2312"/>
          <w:sz w:val="32"/>
          <w:szCs w:val="32"/>
        </w:rPr>
        <w:t>依托鹤山处于湾区</w:t>
      </w:r>
      <w:r>
        <w:rPr>
          <w:rFonts w:eastAsia="仿宋_GB2312" w:hint="eastAsia"/>
          <w:sz w:val="32"/>
          <w:szCs w:val="32"/>
        </w:rPr>
        <w:t>“</w:t>
      </w:r>
      <w:r>
        <w:rPr>
          <w:rFonts w:eastAsia="仿宋_GB2312"/>
          <w:sz w:val="32"/>
          <w:szCs w:val="32"/>
        </w:rPr>
        <w:t>东承西启</w:t>
      </w:r>
      <w:r>
        <w:rPr>
          <w:rFonts w:eastAsia="仿宋_GB2312" w:hint="eastAsia"/>
          <w:sz w:val="32"/>
          <w:szCs w:val="32"/>
        </w:rPr>
        <w:t>”</w:t>
      </w:r>
      <w:r>
        <w:rPr>
          <w:rFonts w:eastAsia="仿宋_GB2312"/>
          <w:sz w:val="32"/>
          <w:szCs w:val="32"/>
        </w:rPr>
        <w:t>的门户位置，是珠江西岸连接</w:t>
      </w:r>
      <w:r>
        <w:rPr>
          <w:rFonts w:eastAsia="仿宋_GB2312" w:hint="eastAsia"/>
          <w:sz w:val="32"/>
          <w:szCs w:val="32"/>
        </w:rPr>
        <w:t>珠三角枢纽（广州新）机场</w:t>
      </w:r>
      <w:r>
        <w:rPr>
          <w:rFonts w:eastAsia="仿宋_GB2312"/>
          <w:sz w:val="32"/>
          <w:szCs w:val="32"/>
        </w:rPr>
        <w:t>的</w:t>
      </w:r>
      <w:r>
        <w:rPr>
          <w:rFonts w:eastAsia="仿宋_GB2312" w:hint="eastAsia"/>
          <w:sz w:val="32"/>
          <w:szCs w:val="32"/>
        </w:rPr>
        <w:t>“</w:t>
      </w:r>
      <w:r>
        <w:rPr>
          <w:rFonts w:eastAsia="仿宋_GB2312"/>
          <w:sz w:val="32"/>
          <w:szCs w:val="32"/>
        </w:rPr>
        <w:t>桥头堡</w:t>
      </w:r>
      <w:r>
        <w:rPr>
          <w:rFonts w:eastAsia="仿宋_GB2312" w:hint="eastAsia"/>
          <w:sz w:val="32"/>
          <w:szCs w:val="32"/>
        </w:rPr>
        <w:t>”，</w:t>
      </w:r>
      <w:r>
        <w:rPr>
          <w:rFonts w:ascii="Times New Roman" w:eastAsia="仿宋_GB2312" w:hAnsi="Times New Roman" w:hint="eastAsia"/>
          <w:sz w:val="32"/>
          <w:szCs w:val="32"/>
        </w:rPr>
        <w:t>以珠西物流枢纽中心产业新城和空港经济区建设为契机，统筹推进现代流通体系硬件和软件建设，加快发展第三方物流、快递物流、冷链物流、</w:t>
      </w:r>
      <w:proofErr w:type="gramStart"/>
      <w:r>
        <w:rPr>
          <w:rFonts w:ascii="Times New Roman" w:eastAsia="仿宋_GB2312" w:hAnsi="Times New Roman" w:hint="eastAsia"/>
          <w:sz w:val="32"/>
          <w:szCs w:val="32"/>
        </w:rPr>
        <w:t>众包供应</w:t>
      </w:r>
      <w:proofErr w:type="gramEnd"/>
      <w:r>
        <w:rPr>
          <w:rFonts w:ascii="Times New Roman" w:eastAsia="仿宋_GB2312" w:hAnsi="Times New Roman" w:hint="eastAsia"/>
          <w:sz w:val="32"/>
          <w:szCs w:val="32"/>
        </w:rPr>
        <w:t>链服务、解决方案集成服务等物流服务产业</w:t>
      </w:r>
      <w:bookmarkEnd w:id="40"/>
      <w:r>
        <w:rPr>
          <w:rFonts w:ascii="Times New Roman" w:eastAsia="仿宋_GB2312" w:hAnsi="Times New Roman" w:hint="eastAsia"/>
          <w:sz w:val="32"/>
          <w:szCs w:val="32"/>
        </w:rPr>
        <w:t>，打造</w:t>
      </w:r>
      <w:r>
        <w:rPr>
          <w:rFonts w:eastAsia="仿宋_GB2312" w:hint="eastAsia"/>
          <w:sz w:val="32"/>
          <w:szCs w:val="32"/>
        </w:rPr>
        <w:t>现代物流</w:t>
      </w:r>
      <w:r>
        <w:rPr>
          <w:rFonts w:eastAsia="仿宋_GB2312"/>
          <w:sz w:val="32"/>
          <w:szCs w:val="32"/>
        </w:rPr>
        <w:t>产业的聚集高地</w:t>
      </w:r>
      <w:r>
        <w:rPr>
          <w:rFonts w:eastAsia="仿宋_GB2312" w:hint="eastAsia"/>
          <w:sz w:val="32"/>
          <w:szCs w:val="32"/>
        </w:rPr>
        <w:t>，</w:t>
      </w:r>
      <w:r>
        <w:rPr>
          <w:rFonts w:ascii="Times New Roman" w:eastAsia="仿宋_GB2312" w:hAnsi="Times New Roman" w:hint="eastAsia"/>
          <w:sz w:val="32"/>
          <w:szCs w:val="32"/>
        </w:rPr>
        <w:t>将鹤山市建设成为粤港澳大湾区西翼电子商务物流服务枢纽。</w:t>
      </w:r>
    </w:p>
    <w:p w:rsidR="009B5834" w:rsidRDefault="008D4F64">
      <w:pPr>
        <w:pStyle w:val="3"/>
        <w:numPr>
          <w:ilvl w:val="0"/>
          <w:numId w:val="6"/>
        </w:numPr>
        <w:ind w:left="840" w:firstLine="11"/>
        <w:rPr>
          <w:rFonts w:ascii="楷体_GB2312" w:eastAsia="楷体_GB2312" w:hAnsi="Times New Roman" w:cs="Times New Roman"/>
        </w:rPr>
      </w:pPr>
      <w:bookmarkStart w:id="41" w:name="_Toc4328"/>
      <w:r>
        <w:rPr>
          <w:rFonts w:ascii="楷体_GB2312" w:eastAsia="楷体_GB2312" w:hAnsi="Times New Roman" w:cs="Times New Roman" w:hint="eastAsia"/>
        </w:rPr>
        <w:t>发展目标</w:t>
      </w:r>
      <w:bookmarkEnd w:id="41"/>
    </w:p>
    <w:p w:rsidR="009B5834" w:rsidRDefault="008D4F64">
      <w:pPr>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到</w:t>
      </w:r>
      <w:r>
        <w:rPr>
          <w:rFonts w:ascii="Times New Roman" w:eastAsia="仿宋_GB2312" w:hAnsi="Times New Roman" w:hint="eastAsia"/>
          <w:sz w:val="32"/>
          <w:szCs w:val="32"/>
        </w:rPr>
        <w:t>2025</w:t>
      </w:r>
      <w:r>
        <w:rPr>
          <w:rFonts w:ascii="Times New Roman" w:eastAsia="仿宋_GB2312" w:hAnsi="Times New Roman" w:hint="eastAsia"/>
          <w:sz w:val="32"/>
          <w:szCs w:val="32"/>
        </w:rPr>
        <w:t>年，我市电子商务产业体系初步确立，</w:t>
      </w:r>
      <w:r>
        <w:rPr>
          <w:rFonts w:ascii="仿宋_GB2312" w:eastAsia="仿宋_GB2312" w:hAnsi="仿宋_GB2312" w:cs="仿宋_GB2312" w:hint="eastAsia"/>
          <w:sz w:val="32"/>
          <w:szCs w:val="32"/>
        </w:rPr>
        <w:t>产业链</w:t>
      </w:r>
      <w:r>
        <w:rPr>
          <w:rFonts w:ascii="Times New Roman" w:eastAsia="仿宋_GB2312" w:hAnsi="Times New Roman" w:hint="eastAsia"/>
          <w:sz w:val="32"/>
          <w:szCs w:val="32"/>
        </w:rPr>
        <w:t>整合、商业模式与业态丰富、支撑服务体系基本形成，电子商务全面融入社会发展各领域，成为我市经济转型升级的重</w:t>
      </w:r>
      <w:r>
        <w:rPr>
          <w:rFonts w:ascii="Times New Roman" w:eastAsia="仿宋_GB2312" w:hAnsi="Times New Roman" w:hint="eastAsia"/>
          <w:sz w:val="32"/>
          <w:szCs w:val="32"/>
        </w:rPr>
        <w:lastRenderedPageBreak/>
        <w:t>要动力；产业发展载体更加优化，形成“</w:t>
      </w:r>
      <w:proofErr w:type="gramStart"/>
      <w:r>
        <w:rPr>
          <w:rFonts w:ascii="Times New Roman" w:eastAsia="仿宋_GB2312" w:hAnsi="Times New Roman" w:hint="eastAsia"/>
          <w:sz w:val="32"/>
          <w:szCs w:val="32"/>
        </w:rPr>
        <w:t>一</w:t>
      </w:r>
      <w:proofErr w:type="gramEnd"/>
      <w:r>
        <w:rPr>
          <w:rFonts w:ascii="Times New Roman" w:eastAsia="仿宋_GB2312" w:hAnsi="Times New Roman" w:hint="eastAsia"/>
          <w:sz w:val="32"/>
          <w:szCs w:val="32"/>
        </w:rPr>
        <w:t>核、两带、多组团”的电子商务发展布局，初步形成一批区域布局合理、功能设置科学的电子商务集聚区；行业引领和区域带动效应显著，创建成为</w:t>
      </w:r>
      <w:proofErr w:type="gramStart"/>
      <w:r>
        <w:rPr>
          <w:rFonts w:ascii="Times New Roman" w:eastAsia="仿宋_GB2312" w:hAnsi="Times New Roman" w:hint="eastAsia"/>
          <w:sz w:val="32"/>
          <w:szCs w:val="32"/>
        </w:rPr>
        <w:t>产业电</w:t>
      </w:r>
      <w:proofErr w:type="gramEnd"/>
      <w:r>
        <w:rPr>
          <w:rFonts w:ascii="Times New Roman" w:eastAsia="仿宋_GB2312" w:hAnsi="Times New Roman" w:hint="eastAsia"/>
          <w:sz w:val="32"/>
          <w:szCs w:val="32"/>
        </w:rPr>
        <w:t>商融合发展转型基地、农村电商助力乡村振兴创新区、跨境电商高质量特色发展区、大湾区西翼电商物流服务枢纽。</w:t>
      </w:r>
    </w:p>
    <w:p w:rsidR="009B5834" w:rsidRDefault="008D4F64">
      <w:pPr>
        <w:ind w:firstLineChars="200" w:firstLine="643"/>
        <w:rPr>
          <w:rFonts w:eastAsia="仿宋_GB2312"/>
          <w:sz w:val="32"/>
          <w:szCs w:val="32"/>
        </w:rPr>
      </w:pPr>
      <w:r>
        <w:rPr>
          <w:rFonts w:eastAsia="仿宋_GB2312" w:hint="eastAsia"/>
          <w:b/>
          <w:bCs/>
          <w:sz w:val="32"/>
          <w:szCs w:val="32"/>
        </w:rPr>
        <w:t>——电商规模稳步增长。</w:t>
      </w:r>
      <w:r>
        <w:rPr>
          <w:rFonts w:eastAsia="仿宋_GB2312" w:hint="eastAsia"/>
          <w:sz w:val="32"/>
          <w:szCs w:val="32"/>
        </w:rPr>
        <w:t>十四五期间，我市电子商务从业者持续增长，电子商务交易规模稳步增长，</w:t>
      </w:r>
      <w:r>
        <w:rPr>
          <w:rFonts w:eastAsia="仿宋_GB2312" w:hint="eastAsia"/>
          <w:sz w:val="32"/>
          <w:szCs w:val="32"/>
        </w:rPr>
        <w:t>2025</w:t>
      </w:r>
      <w:r>
        <w:rPr>
          <w:rFonts w:eastAsia="仿宋_GB2312" w:hint="eastAsia"/>
          <w:sz w:val="32"/>
          <w:szCs w:val="32"/>
        </w:rPr>
        <w:t>年末，我市网络零售交易额预期性目标</w:t>
      </w:r>
      <w:r>
        <w:rPr>
          <w:rFonts w:eastAsia="仿宋_GB2312" w:hint="eastAsia"/>
          <w:sz w:val="32"/>
          <w:szCs w:val="32"/>
        </w:rPr>
        <w:t>30</w:t>
      </w:r>
      <w:r>
        <w:rPr>
          <w:rFonts w:eastAsia="仿宋_GB2312" w:hint="eastAsia"/>
          <w:sz w:val="32"/>
          <w:szCs w:val="32"/>
        </w:rPr>
        <w:t>亿元。</w:t>
      </w:r>
    </w:p>
    <w:p w:rsidR="009B5834" w:rsidRDefault="008D4F64">
      <w:pPr>
        <w:spacing w:line="580" w:lineRule="exact"/>
        <w:ind w:firstLineChars="200" w:firstLine="643"/>
        <w:rPr>
          <w:rFonts w:ascii="仿宋_GB2312" w:eastAsia="仿宋_GB2312"/>
          <w:sz w:val="32"/>
          <w:szCs w:val="32"/>
        </w:rPr>
      </w:pPr>
      <w:r>
        <w:rPr>
          <w:rFonts w:ascii="仿宋_GB2312" w:eastAsia="仿宋_GB2312" w:hint="eastAsia"/>
          <w:b/>
          <w:bCs/>
          <w:sz w:val="32"/>
          <w:szCs w:val="32"/>
        </w:rPr>
        <w:t>——电</w:t>
      </w:r>
      <w:proofErr w:type="gramStart"/>
      <w:r>
        <w:rPr>
          <w:rFonts w:ascii="仿宋_GB2312" w:eastAsia="仿宋_GB2312" w:hint="eastAsia"/>
          <w:b/>
          <w:bCs/>
          <w:sz w:val="32"/>
          <w:szCs w:val="32"/>
        </w:rPr>
        <w:t>商主体</w:t>
      </w:r>
      <w:proofErr w:type="gramEnd"/>
      <w:r>
        <w:rPr>
          <w:rFonts w:ascii="仿宋_GB2312" w:eastAsia="仿宋_GB2312" w:hint="eastAsia"/>
          <w:b/>
          <w:bCs/>
          <w:sz w:val="32"/>
          <w:szCs w:val="32"/>
        </w:rPr>
        <w:t>有效集聚。</w:t>
      </w:r>
      <w:r>
        <w:rPr>
          <w:rFonts w:ascii="仿宋_GB2312" w:eastAsia="仿宋_GB2312" w:hint="eastAsia"/>
          <w:sz w:val="32"/>
          <w:szCs w:val="32"/>
        </w:rPr>
        <w:t>到2025年，电子商务经营主体上楼入园，规范运营，规模化发展，产业集聚和市场辐射力明显提高，形成一批典型电子商务应用企业和服务企业，建成一批特色明显、内容丰富、知名度高的大型电子商务园区和综合服务平台。</w:t>
      </w:r>
    </w:p>
    <w:p w:rsidR="009B5834" w:rsidRDefault="008D4F64">
      <w:pPr>
        <w:pStyle w:val="ac"/>
        <w:rPr>
          <w:rFonts w:ascii="仿宋_GB2312" w:eastAsia="仿宋_GB2312" w:hAnsi="Verdana"/>
          <w:sz w:val="32"/>
          <w:szCs w:val="32"/>
        </w:rPr>
      </w:pPr>
      <w:r>
        <w:rPr>
          <w:rFonts w:ascii="仿宋_GB2312" w:eastAsia="仿宋_GB2312" w:hAnsi="Verdana" w:hint="eastAsia"/>
          <w:b/>
          <w:bCs/>
          <w:sz w:val="32"/>
          <w:szCs w:val="32"/>
        </w:rPr>
        <w:t>——产业</w:t>
      </w:r>
      <w:r>
        <w:rPr>
          <w:rFonts w:ascii="仿宋_GB2312" w:eastAsia="仿宋_GB2312" w:hAnsi="仿宋_GB2312" w:hint="eastAsia"/>
          <w:b/>
          <w:bCs/>
          <w:sz w:val="32"/>
          <w:szCs w:val="20"/>
        </w:rPr>
        <w:t>能级明显提升。</w:t>
      </w:r>
      <w:r>
        <w:rPr>
          <w:rFonts w:eastAsia="仿宋_GB2312" w:hint="eastAsia"/>
          <w:kern w:val="2"/>
          <w:sz w:val="32"/>
          <w:szCs w:val="32"/>
        </w:rPr>
        <w:t>内部结构持续改善，电子商务</w:t>
      </w:r>
      <w:r>
        <w:rPr>
          <w:rFonts w:ascii="仿宋_GB2312" w:eastAsia="仿宋_GB2312" w:hAnsi="Verdana" w:hint="eastAsia"/>
          <w:sz w:val="32"/>
          <w:szCs w:val="32"/>
        </w:rPr>
        <w:t>与其他产业深度融合，赋能第一、第二产业发展，赋能产业规模以上企业电子商务应用率达到100%（预期性），中小企业电子商务应用普及率达到90%以上（预期性）。</w:t>
      </w:r>
    </w:p>
    <w:p w:rsidR="009B5834" w:rsidRDefault="008D4F64">
      <w:pPr>
        <w:spacing w:line="580" w:lineRule="exact"/>
        <w:ind w:firstLineChars="200" w:firstLine="643"/>
        <w:rPr>
          <w:rFonts w:ascii="仿宋_GB2312" w:eastAsia="仿宋_GB2312" w:hAnsi="等线"/>
          <w:sz w:val="32"/>
          <w:szCs w:val="32"/>
        </w:rPr>
      </w:pPr>
      <w:r>
        <w:rPr>
          <w:rFonts w:ascii="仿宋_GB2312" w:eastAsia="仿宋_GB2312" w:hint="eastAsia"/>
          <w:b/>
          <w:bCs/>
          <w:sz w:val="32"/>
          <w:szCs w:val="32"/>
        </w:rPr>
        <w:t>——产业生态全面完善。</w:t>
      </w:r>
      <w:r>
        <w:rPr>
          <w:rFonts w:ascii="仿宋_GB2312" w:eastAsia="仿宋_GB2312" w:hint="eastAsia"/>
          <w:sz w:val="32"/>
          <w:szCs w:val="32"/>
        </w:rPr>
        <w:t>到2025年，</w:t>
      </w:r>
      <w:r>
        <w:rPr>
          <w:rFonts w:ascii="仿宋_GB2312" w:eastAsia="仿宋_GB2312" w:hAnsi="等线" w:hint="eastAsia"/>
          <w:sz w:val="32"/>
          <w:szCs w:val="32"/>
        </w:rPr>
        <w:t>新一代信息技术在电子商务各领域各环节应用持续深化拓展</w:t>
      </w:r>
      <w:r>
        <w:rPr>
          <w:rFonts w:ascii="仿宋_GB2312" w:eastAsia="仿宋_GB2312" w:hint="eastAsia"/>
          <w:sz w:val="32"/>
          <w:szCs w:val="32"/>
        </w:rPr>
        <w:t>，</w:t>
      </w:r>
      <w:r>
        <w:rPr>
          <w:rFonts w:ascii="仿宋_GB2312" w:eastAsia="仿宋_GB2312" w:hAnsi="等线" w:hint="eastAsia"/>
          <w:sz w:val="32"/>
          <w:szCs w:val="32"/>
        </w:rPr>
        <w:t>新产品、新服务、新业</w:t>
      </w:r>
      <w:proofErr w:type="gramStart"/>
      <w:r>
        <w:rPr>
          <w:rFonts w:ascii="仿宋_GB2312" w:eastAsia="仿宋_GB2312" w:hAnsi="等线" w:hint="eastAsia"/>
          <w:sz w:val="32"/>
          <w:szCs w:val="32"/>
        </w:rPr>
        <w:t>态全面</w:t>
      </w:r>
      <w:proofErr w:type="gramEnd"/>
      <w:r>
        <w:rPr>
          <w:rFonts w:ascii="仿宋_GB2312" w:eastAsia="仿宋_GB2312" w:hAnsi="等线" w:hint="eastAsia"/>
          <w:sz w:val="32"/>
          <w:szCs w:val="32"/>
        </w:rPr>
        <w:t>涌现，</w:t>
      </w:r>
      <w:r>
        <w:rPr>
          <w:rFonts w:ascii="仿宋_GB2312" w:eastAsia="仿宋_GB2312" w:hAnsi="等线"/>
          <w:sz w:val="32"/>
          <w:szCs w:val="32"/>
        </w:rPr>
        <w:t>直播电商、社交电商、跨境电商等模式深化创新</w:t>
      </w:r>
      <w:r>
        <w:rPr>
          <w:rFonts w:ascii="仿宋_GB2312" w:eastAsia="仿宋_GB2312" w:hAnsi="等线" w:hint="eastAsia"/>
          <w:sz w:val="32"/>
          <w:szCs w:val="32"/>
        </w:rPr>
        <w:t>；</w:t>
      </w:r>
      <w:r>
        <w:rPr>
          <w:rFonts w:ascii="仿宋_GB2312" w:eastAsia="仿宋_GB2312" w:hint="eastAsia"/>
          <w:sz w:val="32"/>
          <w:szCs w:val="32"/>
        </w:rPr>
        <w:t>平台载体建设不断推进，应用研发投入持续扩大，专业服务能力显著提升；电子商务全产业</w:t>
      </w:r>
      <w:proofErr w:type="gramStart"/>
      <w:r>
        <w:rPr>
          <w:rFonts w:ascii="仿宋_GB2312" w:eastAsia="仿宋_GB2312" w:hint="eastAsia"/>
          <w:sz w:val="32"/>
          <w:szCs w:val="32"/>
        </w:rPr>
        <w:t>链有效</w:t>
      </w:r>
      <w:proofErr w:type="gramEnd"/>
      <w:r>
        <w:rPr>
          <w:rFonts w:ascii="仿宋_GB2312" w:eastAsia="仿宋_GB2312" w:hint="eastAsia"/>
          <w:sz w:val="32"/>
          <w:szCs w:val="32"/>
        </w:rPr>
        <w:t>协同，</w:t>
      </w:r>
      <w:r>
        <w:rPr>
          <w:rFonts w:ascii="仿宋_GB2312" w:eastAsia="仿宋_GB2312" w:hint="eastAsia"/>
          <w:sz w:val="32"/>
          <w:szCs w:val="32"/>
        </w:rPr>
        <w:lastRenderedPageBreak/>
        <w:t>体系完善</w:t>
      </w:r>
      <w:r>
        <w:rPr>
          <w:rFonts w:ascii="Times New Roman" w:eastAsia="仿宋_GB2312" w:hAnsi="Times New Roman" w:hint="eastAsia"/>
          <w:sz w:val="32"/>
          <w:szCs w:val="32"/>
        </w:rPr>
        <w:t>，</w:t>
      </w:r>
      <w:r>
        <w:rPr>
          <w:rFonts w:ascii="仿宋_GB2312" w:eastAsia="仿宋_GB2312" w:hAnsi="等线" w:hint="eastAsia"/>
          <w:sz w:val="32"/>
          <w:szCs w:val="32"/>
        </w:rPr>
        <w:t>电子商务经济数字化特征更加显著。</w:t>
      </w:r>
    </w:p>
    <w:p w:rsidR="009B5834" w:rsidRDefault="008D4F64">
      <w:pPr>
        <w:spacing w:line="580" w:lineRule="exact"/>
        <w:ind w:firstLineChars="200" w:firstLine="643"/>
        <w:rPr>
          <w:rFonts w:ascii="仿宋_GB2312" w:eastAsia="仿宋_GB2312" w:hAnsi="仿宋_GB2312" w:cs="仿宋_GB2312"/>
          <w:sz w:val="32"/>
          <w:szCs w:val="32"/>
        </w:rPr>
      </w:pPr>
      <w:r>
        <w:rPr>
          <w:rFonts w:ascii="仿宋_GB2312" w:eastAsia="仿宋_GB2312" w:hint="eastAsia"/>
          <w:b/>
          <w:bCs/>
          <w:sz w:val="32"/>
          <w:szCs w:val="32"/>
        </w:rPr>
        <w:t>——产业融合不断加强。</w:t>
      </w:r>
      <w:r>
        <w:rPr>
          <w:rFonts w:ascii="仿宋_GB2312" w:eastAsia="仿宋_GB2312" w:hint="eastAsia"/>
          <w:sz w:val="32"/>
          <w:szCs w:val="32"/>
        </w:rPr>
        <w:t>到2025年，电子商务加快与农业、制造业融合，加速</w:t>
      </w:r>
      <w:r>
        <w:rPr>
          <w:rFonts w:ascii="仿宋_GB2312" w:eastAsia="仿宋_GB2312"/>
          <w:sz w:val="32"/>
          <w:szCs w:val="32"/>
        </w:rPr>
        <w:t>商场、超市等传统商贸业电子商务应用</w:t>
      </w:r>
      <w:r>
        <w:rPr>
          <w:rFonts w:ascii="仿宋_GB2312" w:eastAsia="仿宋_GB2312" w:hint="eastAsia"/>
          <w:sz w:val="32"/>
          <w:szCs w:val="32"/>
        </w:rPr>
        <w:t>；</w:t>
      </w:r>
      <w:r>
        <w:rPr>
          <w:rFonts w:ascii="仿宋_GB2312" w:eastAsia="仿宋_GB2312" w:hAnsi="仿宋_GB2312" w:cs="仿宋_GB2312" w:hint="eastAsia"/>
          <w:sz w:val="32"/>
          <w:szCs w:val="32"/>
        </w:rPr>
        <w:t>电子商务成为产业升级、经济高质量发展的重要力量，是促进就业、推动创新创业、稳定民生的重要平台，对工业化、信息化、城镇化、农业现代化同步发展起到重要推动作用。</w:t>
      </w:r>
    </w:p>
    <w:p w:rsidR="009B5834" w:rsidRDefault="008D4F64">
      <w:pPr>
        <w:ind w:firstLineChars="200" w:firstLine="643"/>
        <w:rPr>
          <w:rFonts w:eastAsia="仿宋_GB2312"/>
          <w:sz w:val="32"/>
          <w:szCs w:val="32"/>
        </w:rPr>
      </w:pPr>
      <w:r>
        <w:rPr>
          <w:rFonts w:eastAsia="仿宋_GB2312" w:hint="eastAsia"/>
          <w:b/>
          <w:bCs/>
          <w:sz w:val="32"/>
          <w:szCs w:val="32"/>
        </w:rPr>
        <w:t>——发展环境大幅改善。</w:t>
      </w:r>
      <w:r>
        <w:rPr>
          <w:rFonts w:ascii="仿宋_GB2312" w:eastAsia="仿宋_GB2312" w:hAnsi="Verdana" w:hint="eastAsia"/>
          <w:kern w:val="0"/>
          <w:sz w:val="32"/>
          <w:szCs w:val="32"/>
        </w:rPr>
        <w:t>到202</w:t>
      </w:r>
      <w:r>
        <w:rPr>
          <w:rFonts w:eastAsia="仿宋_GB2312" w:hint="eastAsia"/>
          <w:sz w:val="32"/>
          <w:szCs w:val="32"/>
        </w:rPr>
        <w:t>5</w:t>
      </w:r>
      <w:r>
        <w:rPr>
          <w:rFonts w:eastAsia="仿宋_GB2312" w:hint="eastAsia"/>
          <w:sz w:val="32"/>
          <w:szCs w:val="32"/>
        </w:rPr>
        <w:t>年末，</w:t>
      </w:r>
      <w:r>
        <w:rPr>
          <w:rFonts w:ascii="仿宋_GB2312" w:eastAsia="仿宋_GB2312" w:hint="eastAsia"/>
          <w:sz w:val="32"/>
          <w:szCs w:val="32"/>
        </w:rPr>
        <w:t>构建完善的电子商务发展支撑体系，</w:t>
      </w:r>
      <w:r>
        <w:rPr>
          <w:rFonts w:eastAsia="仿宋_GB2312" w:hint="eastAsia"/>
          <w:sz w:val="32"/>
          <w:szCs w:val="32"/>
        </w:rPr>
        <w:t>电子商务基础条件显著改善，</w:t>
      </w:r>
      <w:r>
        <w:rPr>
          <w:rFonts w:ascii="仿宋_GB2312" w:eastAsia="仿宋_GB2312"/>
          <w:sz w:val="32"/>
          <w:szCs w:val="32"/>
        </w:rPr>
        <w:t>电子商务公共服务供给能力显著提高，</w:t>
      </w:r>
      <w:r>
        <w:rPr>
          <w:rFonts w:ascii="仿宋_GB2312" w:eastAsia="仿宋_GB2312" w:hint="eastAsia"/>
          <w:sz w:val="32"/>
          <w:szCs w:val="32"/>
        </w:rPr>
        <w:t>专业</w:t>
      </w:r>
      <w:r>
        <w:rPr>
          <w:rFonts w:ascii="仿宋_GB2312" w:eastAsia="仿宋_GB2312"/>
          <w:sz w:val="32"/>
          <w:szCs w:val="32"/>
        </w:rPr>
        <w:t>人才培养和</w:t>
      </w:r>
      <w:r>
        <w:rPr>
          <w:rFonts w:ascii="仿宋_GB2312" w:eastAsia="仿宋_GB2312" w:hint="eastAsia"/>
          <w:sz w:val="32"/>
          <w:szCs w:val="32"/>
        </w:rPr>
        <w:t>高端</w:t>
      </w:r>
      <w:r>
        <w:rPr>
          <w:rFonts w:ascii="仿宋_GB2312" w:eastAsia="仿宋_GB2312"/>
          <w:sz w:val="32"/>
          <w:szCs w:val="32"/>
        </w:rPr>
        <w:t>引入机制基本健全，</w:t>
      </w:r>
      <w:r>
        <w:rPr>
          <w:rFonts w:ascii="仿宋_GB2312" w:eastAsia="仿宋_GB2312" w:hint="eastAsia"/>
          <w:sz w:val="32"/>
          <w:szCs w:val="32"/>
        </w:rPr>
        <w:t>专业</w:t>
      </w:r>
      <w:r>
        <w:rPr>
          <w:rFonts w:eastAsia="仿宋_GB2312" w:hint="eastAsia"/>
          <w:sz w:val="32"/>
          <w:szCs w:val="32"/>
        </w:rPr>
        <w:t>人才培养机构大量增长。政策环境不断改善，电子商务统计指标体系和统计工作制度逐步完善，</w:t>
      </w:r>
      <w:r>
        <w:rPr>
          <w:rFonts w:ascii="仿宋_GB2312" w:eastAsia="仿宋_GB2312"/>
          <w:sz w:val="32"/>
          <w:szCs w:val="32"/>
        </w:rPr>
        <w:t>行业质量管控</w:t>
      </w:r>
      <w:r>
        <w:rPr>
          <w:rFonts w:ascii="仿宋_GB2312" w:eastAsia="仿宋_GB2312" w:hint="eastAsia"/>
          <w:sz w:val="32"/>
          <w:szCs w:val="32"/>
        </w:rPr>
        <w:t>和</w:t>
      </w:r>
      <w:r>
        <w:rPr>
          <w:rFonts w:ascii="仿宋_GB2312" w:eastAsia="仿宋_GB2312"/>
          <w:sz w:val="32"/>
          <w:szCs w:val="32"/>
        </w:rPr>
        <w:t>网络交易监管水平大幅提升，</w:t>
      </w:r>
      <w:r>
        <w:rPr>
          <w:rFonts w:eastAsia="仿宋_GB2312" w:hint="eastAsia"/>
          <w:sz w:val="32"/>
          <w:szCs w:val="32"/>
        </w:rPr>
        <w:t>诚信经营的市场环境不断优化，</w:t>
      </w:r>
      <w:r>
        <w:rPr>
          <w:rFonts w:ascii="仿宋_GB2312" w:eastAsia="仿宋_GB2312"/>
          <w:sz w:val="32"/>
          <w:szCs w:val="32"/>
        </w:rPr>
        <w:t>电子商务创新发展治理体系进一步完善。</w:t>
      </w:r>
    </w:p>
    <w:p w:rsidR="009B5834" w:rsidRDefault="009B5834">
      <w:pPr>
        <w:ind w:firstLineChars="200" w:firstLine="640"/>
        <w:rPr>
          <w:rFonts w:eastAsia="仿宋_GB2312"/>
          <w:sz w:val="32"/>
          <w:szCs w:val="32"/>
        </w:rPr>
      </w:pPr>
    </w:p>
    <w:p w:rsidR="009B5834" w:rsidRDefault="008D4F64">
      <w:pPr>
        <w:pStyle w:val="af6"/>
        <w:numPr>
          <w:ilvl w:val="0"/>
          <w:numId w:val="2"/>
        </w:numPr>
        <w:spacing w:before="156" w:after="312"/>
        <w:ind w:left="420" w:firstLineChars="100" w:firstLine="320"/>
        <w:jc w:val="center"/>
        <w:rPr>
          <w:color w:val="auto"/>
        </w:rPr>
      </w:pPr>
      <w:bookmarkStart w:id="42" w:name="_Toc25698"/>
      <w:r>
        <w:rPr>
          <w:rFonts w:hint="eastAsia"/>
          <w:color w:val="auto"/>
        </w:rPr>
        <w:t>总体布局</w:t>
      </w:r>
      <w:bookmarkEnd w:id="42"/>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充分结合鹤山市现有产业基础、资源禀赋、城市空间结构以及电子商务企业分布现状，根据鹤山市电子商务发展需求，坚持“空间集聚、协同推进、特色突出、差异发展”基本原则，优化全市电子商务产业布局，打造“</w:t>
      </w:r>
      <w:proofErr w:type="gramStart"/>
      <w:r>
        <w:rPr>
          <w:rFonts w:ascii="仿宋_GB2312" w:eastAsia="仿宋_GB2312" w:hAnsi="Verdana" w:hint="eastAsia"/>
          <w:sz w:val="32"/>
          <w:szCs w:val="32"/>
        </w:rPr>
        <w:t>一</w:t>
      </w:r>
      <w:proofErr w:type="gramEnd"/>
      <w:r>
        <w:rPr>
          <w:rFonts w:ascii="仿宋_GB2312" w:eastAsia="仿宋_GB2312" w:hAnsi="Verdana" w:hint="eastAsia"/>
          <w:sz w:val="32"/>
          <w:szCs w:val="32"/>
        </w:rPr>
        <w:t>核、两带、多组团”的发展格局，最大程度发挥各镇共生、协同效应，实现电子商务集群化、规模化、专业化发展，迅速提升全市</w:t>
      </w:r>
      <w:r>
        <w:rPr>
          <w:rFonts w:ascii="仿宋_GB2312" w:eastAsia="仿宋_GB2312" w:hAnsi="Verdana" w:hint="eastAsia"/>
          <w:sz w:val="32"/>
          <w:szCs w:val="32"/>
        </w:rPr>
        <w:lastRenderedPageBreak/>
        <w:t>电子商务能力和水平。</w:t>
      </w:r>
    </w:p>
    <w:p w:rsidR="009B5834" w:rsidRDefault="008D4F64">
      <w:pPr>
        <w:pStyle w:val="3"/>
        <w:numPr>
          <w:ilvl w:val="0"/>
          <w:numId w:val="9"/>
        </w:numPr>
        <w:ind w:firstLine="231"/>
        <w:rPr>
          <w:rFonts w:ascii="Times New Roman" w:eastAsia="仿宋_GB2312" w:hAnsi="Times New Roman" w:cs="Times New Roman"/>
        </w:rPr>
      </w:pPr>
      <w:bookmarkStart w:id="43" w:name="_Toc21865"/>
      <w:r>
        <w:rPr>
          <w:rFonts w:ascii="Times New Roman" w:eastAsia="仿宋_GB2312" w:hAnsi="Times New Roman" w:cs="Times New Roman" w:hint="eastAsia"/>
        </w:rPr>
        <w:t>“一核”</w:t>
      </w:r>
      <w:bookmarkEnd w:id="43"/>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“一核”指电子商务发展核心区。以沙坪街道、古劳镇、龙口镇、桃源镇、雅瑶镇为主体，</w:t>
      </w:r>
      <w:proofErr w:type="gramStart"/>
      <w:r>
        <w:rPr>
          <w:rFonts w:ascii="仿宋_GB2312" w:eastAsia="仿宋_GB2312" w:hAnsi="Verdana" w:hint="eastAsia"/>
          <w:sz w:val="32"/>
          <w:szCs w:val="32"/>
        </w:rPr>
        <w:t>整合五</w:t>
      </w:r>
      <w:proofErr w:type="gramEnd"/>
      <w:r>
        <w:rPr>
          <w:rFonts w:ascii="仿宋_GB2312" w:eastAsia="仿宋_GB2312" w:hAnsi="Verdana" w:hint="eastAsia"/>
          <w:sz w:val="32"/>
          <w:szCs w:val="32"/>
        </w:rPr>
        <w:t>镇（街道）的商贸、制鞋、伞蓬、食品等产业资源，</w:t>
      </w:r>
      <w:proofErr w:type="gramStart"/>
      <w:r>
        <w:rPr>
          <w:rFonts w:ascii="仿宋_GB2312" w:eastAsia="仿宋_GB2312" w:hAnsi="Verdana" w:hint="eastAsia"/>
          <w:sz w:val="32"/>
          <w:szCs w:val="32"/>
        </w:rPr>
        <w:t>珠西物流</w:t>
      </w:r>
      <w:proofErr w:type="gramEnd"/>
      <w:r>
        <w:rPr>
          <w:rFonts w:ascii="仿宋_GB2312" w:eastAsia="仿宋_GB2312" w:hAnsi="Verdana" w:hint="eastAsia"/>
          <w:sz w:val="32"/>
          <w:szCs w:val="32"/>
        </w:rPr>
        <w:t>枢纽中心、万年松清关中心及保税仓等物流资源、壹号</w:t>
      </w:r>
      <w:proofErr w:type="gramStart"/>
      <w:r>
        <w:rPr>
          <w:rFonts w:ascii="仿宋_GB2312" w:eastAsia="仿宋_GB2312" w:hAnsi="Verdana" w:hint="eastAsia"/>
          <w:sz w:val="32"/>
          <w:szCs w:val="32"/>
        </w:rPr>
        <w:t>电商园等</w:t>
      </w:r>
      <w:proofErr w:type="gramEnd"/>
      <w:r>
        <w:rPr>
          <w:rFonts w:ascii="仿宋_GB2312" w:eastAsia="仿宋_GB2312" w:hAnsi="Verdana" w:hint="eastAsia"/>
          <w:sz w:val="32"/>
          <w:szCs w:val="32"/>
        </w:rPr>
        <w:t>载体资源，以及中心城区人才、资金、技术等要素资源，不断提升电子商务产业集聚度和辐射带动能力，重点打造成为鹤山市电子商务发展核心区，</w:t>
      </w:r>
      <w:proofErr w:type="gramStart"/>
      <w:r>
        <w:rPr>
          <w:rFonts w:ascii="仿宋_GB2312" w:eastAsia="仿宋_GB2312" w:hAnsi="Verdana" w:hint="eastAsia"/>
          <w:sz w:val="32"/>
          <w:szCs w:val="32"/>
        </w:rPr>
        <w:t>引领全市</w:t>
      </w:r>
      <w:proofErr w:type="gramEnd"/>
      <w:r>
        <w:rPr>
          <w:rFonts w:ascii="仿宋_GB2312" w:eastAsia="仿宋_GB2312" w:hAnsi="Verdana" w:hint="eastAsia"/>
          <w:sz w:val="32"/>
          <w:szCs w:val="32"/>
        </w:rPr>
        <w:t>电子商务高质量发展。</w:t>
      </w:r>
    </w:p>
    <w:p w:rsidR="009B5834" w:rsidRDefault="008D4F64">
      <w:pPr>
        <w:pStyle w:val="3"/>
        <w:numPr>
          <w:ilvl w:val="0"/>
          <w:numId w:val="9"/>
        </w:numPr>
        <w:ind w:firstLine="231"/>
        <w:rPr>
          <w:rFonts w:ascii="Times New Roman" w:eastAsia="仿宋_GB2312" w:hAnsi="Times New Roman" w:cs="Times New Roman"/>
        </w:rPr>
      </w:pPr>
      <w:bookmarkStart w:id="44" w:name="_Toc18149"/>
      <w:r>
        <w:rPr>
          <w:rFonts w:ascii="Times New Roman" w:eastAsia="仿宋_GB2312" w:hAnsi="Times New Roman" w:cs="Times New Roman" w:hint="eastAsia"/>
        </w:rPr>
        <w:t>“两带”</w:t>
      </w:r>
      <w:bookmarkEnd w:id="44"/>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“两带”指电子商务创新发展带和农村电</w:t>
      </w:r>
      <w:proofErr w:type="gramStart"/>
      <w:r>
        <w:rPr>
          <w:rFonts w:ascii="仿宋_GB2312" w:eastAsia="仿宋_GB2312" w:hAnsi="Verdana" w:hint="eastAsia"/>
          <w:sz w:val="32"/>
          <w:szCs w:val="32"/>
        </w:rPr>
        <w:t>商产业</w:t>
      </w:r>
      <w:proofErr w:type="gramEnd"/>
      <w:r>
        <w:rPr>
          <w:rFonts w:ascii="仿宋_GB2312" w:eastAsia="仿宋_GB2312" w:hAnsi="Verdana" w:hint="eastAsia"/>
          <w:sz w:val="32"/>
          <w:szCs w:val="32"/>
        </w:rPr>
        <w:t>带。其中以沿国道325创新产业带为依托，引导电子商务产业向沿线地区进行布局，加速形成电子商务创新发展带。以宅</w:t>
      </w:r>
      <w:proofErr w:type="gramStart"/>
      <w:r>
        <w:rPr>
          <w:rFonts w:ascii="仿宋_GB2312" w:eastAsia="仿宋_GB2312" w:hAnsi="Verdana" w:hint="eastAsia"/>
          <w:sz w:val="32"/>
          <w:szCs w:val="32"/>
        </w:rPr>
        <w:t>梧</w:t>
      </w:r>
      <w:proofErr w:type="gramEnd"/>
      <w:r>
        <w:rPr>
          <w:rFonts w:ascii="仿宋_GB2312" w:eastAsia="仿宋_GB2312" w:hAnsi="Verdana" w:hint="eastAsia"/>
          <w:sz w:val="32"/>
          <w:szCs w:val="32"/>
        </w:rPr>
        <w:t>镇、双合镇、龙口镇、古劳镇为主体，</w:t>
      </w:r>
      <w:proofErr w:type="gramStart"/>
      <w:r>
        <w:rPr>
          <w:rFonts w:ascii="仿宋_GB2312" w:eastAsia="仿宋_GB2312" w:hAnsi="Verdana" w:hint="eastAsia"/>
          <w:sz w:val="32"/>
          <w:szCs w:val="32"/>
        </w:rPr>
        <w:t>整合四</w:t>
      </w:r>
      <w:proofErr w:type="gramEnd"/>
      <w:r>
        <w:rPr>
          <w:rFonts w:ascii="仿宋_GB2312" w:eastAsia="仿宋_GB2312" w:hAnsi="Verdana" w:hint="eastAsia"/>
          <w:sz w:val="32"/>
          <w:szCs w:val="32"/>
        </w:rPr>
        <w:t>镇</w:t>
      </w:r>
      <w:proofErr w:type="gramStart"/>
      <w:r>
        <w:rPr>
          <w:rFonts w:ascii="仿宋_GB2312" w:eastAsia="仿宋_GB2312" w:hAnsi="Verdana" w:hint="eastAsia"/>
          <w:sz w:val="32"/>
          <w:szCs w:val="32"/>
        </w:rPr>
        <w:t>生态文旅资源</w:t>
      </w:r>
      <w:proofErr w:type="gramEnd"/>
      <w:r>
        <w:rPr>
          <w:rFonts w:ascii="仿宋_GB2312" w:eastAsia="仿宋_GB2312" w:hAnsi="Verdana" w:hint="eastAsia"/>
          <w:sz w:val="32"/>
          <w:szCs w:val="32"/>
        </w:rPr>
        <w:t>、特色农产品资源，大力推动农村电商发展，加速形成农村电</w:t>
      </w:r>
      <w:proofErr w:type="gramStart"/>
      <w:r>
        <w:rPr>
          <w:rFonts w:ascii="仿宋_GB2312" w:eastAsia="仿宋_GB2312" w:hAnsi="Verdana" w:hint="eastAsia"/>
          <w:sz w:val="32"/>
          <w:szCs w:val="32"/>
        </w:rPr>
        <w:t>商产业</w:t>
      </w:r>
      <w:proofErr w:type="gramEnd"/>
      <w:r>
        <w:rPr>
          <w:rFonts w:ascii="仿宋_GB2312" w:eastAsia="仿宋_GB2312" w:hAnsi="Verdana" w:hint="eastAsia"/>
          <w:sz w:val="32"/>
          <w:szCs w:val="32"/>
        </w:rPr>
        <w:t>带。</w:t>
      </w:r>
    </w:p>
    <w:p w:rsidR="009B5834" w:rsidRDefault="008D4F64">
      <w:pPr>
        <w:pStyle w:val="ac"/>
        <w:ind w:firstLine="0"/>
        <w:jc w:val="center"/>
        <w:rPr>
          <w:rFonts w:ascii="仿宋_GB2312" w:eastAsia="仿宋_GB2312" w:hAnsi="Verdana"/>
          <w:b/>
          <w:bCs/>
          <w:sz w:val="28"/>
          <w:szCs w:val="28"/>
        </w:rPr>
      </w:pPr>
      <w:r>
        <w:rPr>
          <w:rFonts w:ascii="仿宋_GB2312" w:eastAsia="仿宋_GB2312" w:hAnsi="Verdana" w:hint="eastAsia"/>
          <w:noProof/>
          <w:sz w:val="32"/>
          <w:szCs w:val="32"/>
        </w:rPr>
        <w:lastRenderedPageBreak/>
        <w:drawing>
          <wp:anchor distT="0" distB="0" distL="114300" distR="114300" simplePos="0" relativeHeight="251661312" behindDoc="0" locked="0" layoutInCell="1" allowOverlap="1">
            <wp:simplePos x="0" y="0"/>
            <wp:positionH relativeFrom="column">
              <wp:posOffset>71120</wp:posOffset>
            </wp:positionH>
            <wp:positionV relativeFrom="paragraph">
              <wp:posOffset>66675</wp:posOffset>
            </wp:positionV>
            <wp:extent cx="5276215" cy="3394710"/>
            <wp:effectExtent l="0" t="0" r="635" b="15240"/>
            <wp:wrapTopAndBottom/>
            <wp:docPr id="2" name="图片 2" descr="一核两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一核两带"/>
                    <pic:cNvPicPr>
                      <a:picLocks noChangeAspect="1"/>
                    </pic:cNvPicPr>
                  </pic:nvPicPr>
                  <pic:blipFill>
                    <a:blip r:embed="rId15"/>
                    <a:srcRect t="5730" b="5481"/>
                    <a:stretch>
                      <a:fillRect/>
                    </a:stretch>
                  </pic:blipFill>
                  <pic:spPr>
                    <a:xfrm>
                      <a:off x="0" y="0"/>
                      <a:ext cx="5276215" cy="3394710"/>
                    </a:xfrm>
                    <a:prstGeom prst="rect">
                      <a:avLst/>
                    </a:prstGeom>
                  </pic:spPr>
                </pic:pic>
              </a:graphicData>
            </a:graphic>
          </wp:anchor>
        </w:drawing>
      </w:r>
      <w:r>
        <w:rPr>
          <w:rFonts w:ascii="仿宋_GB2312" w:eastAsia="仿宋_GB2312" w:hAnsi="Verdana" w:hint="eastAsia"/>
          <w:b/>
          <w:bCs/>
          <w:sz w:val="28"/>
          <w:szCs w:val="28"/>
        </w:rPr>
        <w:t>图2：“一核”“两带”布局图</w:t>
      </w:r>
    </w:p>
    <w:p w:rsidR="009B5834" w:rsidRDefault="008D4F64">
      <w:pPr>
        <w:pStyle w:val="3"/>
        <w:numPr>
          <w:ilvl w:val="0"/>
          <w:numId w:val="9"/>
        </w:numPr>
        <w:ind w:firstLine="231"/>
        <w:rPr>
          <w:rFonts w:ascii="Times New Roman" w:eastAsia="仿宋_GB2312" w:hAnsi="Times New Roman" w:cs="Times New Roman"/>
        </w:rPr>
      </w:pPr>
      <w:bookmarkStart w:id="45" w:name="_Toc20461"/>
      <w:r>
        <w:rPr>
          <w:rFonts w:ascii="Times New Roman" w:eastAsia="仿宋_GB2312" w:hAnsi="Times New Roman" w:cs="Times New Roman" w:hint="eastAsia"/>
        </w:rPr>
        <w:t>“</w:t>
      </w:r>
      <w:bookmarkStart w:id="46" w:name="_Hlk61514436"/>
      <w:r>
        <w:rPr>
          <w:rFonts w:ascii="Times New Roman" w:eastAsia="仿宋_GB2312" w:hAnsi="Times New Roman" w:cs="Times New Roman" w:hint="eastAsia"/>
        </w:rPr>
        <w:t>多组团”</w:t>
      </w:r>
      <w:bookmarkEnd w:id="45"/>
      <w:bookmarkEnd w:id="46"/>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“多组团”是指以“分业集聚”为原则，依托“三带三心”城市格局，因地制宜，逐步形成多个特色电子商务产业集群。</w:t>
      </w:r>
    </w:p>
    <w:p w:rsidR="009B5834" w:rsidRDefault="008D4F64">
      <w:pPr>
        <w:pStyle w:val="ac"/>
        <w:numPr>
          <w:ilvl w:val="0"/>
          <w:numId w:val="10"/>
        </w:numPr>
        <w:rPr>
          <w:rFonts w:ascii="仿宋_GB2312" w:eastAsia="仿宋_GB2312" w:hAnsi="Verdana"/>
          <w:sz w:val="32"/>
          <w:szCs w:val="32"/>
        </w:rPr>
      </w:pPr>
      <w:r>
        <w:rPr>
          <w:rFonts w:ascii="仿宋_GB2312" w:eastAsia="仿宋_GB2312" w:hAnsi="Verdana" w:hint="eastAsia"/>
          <w:sz w:val="32"/>
          <w:szCs w:val="32"/>
        </w:rPr>
        <w:t>沙坪街道、桃源镇：一是推进区域批发零售、休闲娱乐、餐饮住宿、会展等产业模式创新，大力发展新零售、直播电商、社交电商、跨境电商等新业态，提升中心城区商贸活力，打造立足鹤山、服务江门的商贸流通创新示范区。二是依托制鞋、伞蓬、家具等优势产业，加快推进传统优势制造业电商化改造，探索打造工业互联网平台，</w:t>
      </w:r>
      <w:r>
        <w:rPr>
          <w:rFonts w:eastAsia="仿宋_GB2312" w:hint="eastAsia"/>
          <w:sz w:val="32"/>
          <w:szCs w:val="32"/>
        </w:rPr>
        <w:t>着力建设传统特色产业数字化转型示范区</w:t>
      </w:r>
      <w:r>
        <w:rPr>
          <w:rFonts w:ascii="仿宋_GB2312" w:eastAsia="仿宋_GB2312" w:hAnsi="Verdana" w:hint="eastAsia"/>
          <w:sz w:val="32"/>
          <w:szCs w:val="32"/>
        </w:rPr>
        <w:t>。</w:t>
      </w:r>
    </w:p>
    <w:p w:rsidR="009B5834" w:rsidRDefault="008D4F64">
      <w:pPr>
        <w:pStyle w:val="ac"/>
        <w:numPr>
          <w:ilvl w:val="0"/>
          <w:numId w:val="10"/>
        </w:numPr>
        <w:rPr>
          <w:rFonts w:ascii="仿宋_GB2312" w:eastAsia="仿宋_GB2312" w:hAnsi="Verdana"/>
          <w:sz w:val="32"/>
          <w:szCs w:val="32"/>
        </w:rPr>
      </w:pPr>
      <w:r>
        <w:rPr>
          <w:rFonts w:ascii="仿宋_GB2312" w:eastAsia="仿宋_GB2312" w:hAnsi="Verdana" w:hint="eastAsia"/>
          <w:sz w:val="32"/>
          <w:szCs w:val="32"/>
        </w:rPr>
        <w:t>龙口镇、古劳镇、雅瑶镇：依托龙口镇、古劳镇、雅瑶镇的农业、旅游、文化优势，推动特色农产品深精加工</w:t>
      </w:r>
      <w:r>
        <w:rPr>
          <w:rFonts w:ascii="仿宋_GB2312" w:eastAsia="仿宋_GB2312" w:hAnsi="Verdana" w:hint="eastAsia"/>
          <w:sz w:val="32"/>
          <w:szCs w:val="32"/>
        </w:rPr>
        <w:lastRenderedPageBreak/>
        <w:t>业发展，开展标准化生产、原产地品牌建设与保护，推进茶叶、牛肉等特色农产品上行提速，</w:t>
      </w:r>
      <w:proofErr w:type="gramStart"/>
      <w:r>
        <w:rPr>
          <w:rFonts w:ascii="仿宋_GB2312" w:eastAsia="仿宋_GB2312" w:hAnsi="Verdana" w:hint="eastAsia"/>
          <w:sz w:val="32"/>
          <w:szCs w:val="32"/>
        </w:rPr>
        <w:t>推进文旅农商</w:t>
      </w:r>
      <w:proofErr w:type="gramEnd"/>
      <w:r>
        <w:rPr>
          <w:rFonts w:ascii="仿宋_GB2312" w:eastAsia="仿宋_GB2312" w:hAnsi="Verdana" w:hint="eastAsia"/>
          <w:sz w:val="32"/>
          <w:szCs w:val="32"/>
        </w:rPr>
        <w:t>融合，打造乡村振兴示范区。</w:t>
      </w:r>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w:t>
      </w:r>
      <w:r>
        <w:rPr>
          <w:rFonts w:ascii="仿宋_GB2312" w:eastAsia="仿宋_GB2312" w:hAnsi="Verdana"/>
          <w:sz w:val="32"/>
          <w:szCs w:val="32"/>
        </w:rPr>
        <w:t>3</w:t>
      </w:r>
      <w:r>
        <w:rPr>
          <w:rFonts w:ascii="仿宋_GB2312" w:eastAsia="仿宋_GB2312" w:hAnsi="Verdana" w:hint="eastAsia"/>
          <w:sz w:val="32"/>
          <w:szCs w:val="32"/>
        </w:rPr>
        <w:t>）</w:t>
      </w:r>
      <w:proofErr w:type="gramStart"/>
      <w:r>
        <w:rPr>
          <w:rFonts w:ascii="仿宋_GB2312" w:eastAsia="仿宋_GB2312" w:hAnsi="Verdana" w:hint="eastAsia"/>
          <w:sz w:val="32"/>
          <w:szCs w:val="32"/>
        </w:rPr>
        <w:t>址山镇</w:t>
      </w:r>
      <w:proofErr w:type="gramEnd"/>
      <w:r>
        <w:rPr>
          <w:rFonts w:ascii="仿宋_GB2312" w:eastAsia="仿宋_GB2312" w:hAnsi="Verdana" w:hint="eastAsia"/>
          <w:sz w:val="32"/>
          <w:szCs w:val="32"/>
        </w:rPr>
        <w:t>、鹤城镇、共和镇：依托三镇工业集群优势，着力推进三镇制造业企业转型发展</w:t>
      </w:r>
      <w:proofErr w:type="gramStart"/>
      <w:r>
        <w:rPr>
          <w:rFonts w:ascii="仿宋_GB2312" w:eastAsia="仿宋_GB2312" w:hAnsi="Verdana" w:hint="eastAsia"/>
          <w:sz w:val="32"/>
          <w:szCs w:val="32"/>
        </w:rPr>
        <w:t>产业电</w:t>
      </w:r>
      <w:proofErr w:type="gramEnd"/>
      <w:r>
        <w:rPr>
          <w:rFonts w:ascii="仿宋_GB2312" w:eastAsia="仿宋_GB2312" w:hAnsi="Verdana" w:hint="eastAsia"/>
          <w:sz w:val="32"/>
          <w:szCs w:val="32"/>
        </w:rPr>
        <w:t>商，孵化一批</w:t>
      </w:r>
      <w:proofErr w:type="gramStart"/>
      <w:r>
        <w:rPr>
          <w:rFonts w:ascii="仿宋_GB2312" w:eastAsia="仿宋_GB2312" w:hAnsi="Verdana" w:hint="eastAsia"/>
          <w:sz w:val="32"/>
          <w:szCs w:val="32"/>
        </w:rPr>
        <w:t>工业电</w:t>
      </w:r>
      <w:proofErr w:type="gramEnd"/>
      <w:r>
        <w:rPr>
          <w:rFonts w:ascii="仿宋_GB2312" w:eastAsia="仿宋_GB2312" w:hAnsi="Verdana" w:hint="eastAsia"/>
          <w:sz w:val="32"/>
          <w:szCs w:val="32"/>
        </w:rPr>
        <w:t>商企业及服务商，着力推动工业加快数字化转型，积极打造</w:t>
      </w:r>
      <w:proofErr w:type="gramStart"/>
      <w:r>
        <w:rPr>
          <w:rFonts w:ascii="仿宋_GB2312" w:eastAsia="仿宋_GB2312" w:hAnsi="Verdana" w:hint="eastAsia"/>
          <w:sz w:val="32"/>
          <w:szCs w:val="32"/>
        </w:rPr>
        <w:t>产业电商创新</w:t>
      </w:r>
      <w:proofErr w:type="gramEnd"/>
      <w:r>
        <w:rPr>
          <w:rFonts w:ascii="仿宋_GB2312" w:eastAsia="仿宋_GB2312" w:hAnsi="Verdana" w:hint="eastAsia"/>
          <w:sz w:val="32"/>
          <w:szCs w:val="32"/>
        </w:rPr>
        <w:t>发展区。</w:t>
      </w:r>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w:t>
      </w:r>
      <w:r>
        <w:rPr>
          <w:rFonts w:ascii="仿宋_GB2312" w:eastAsia="仿宋_GB2312" w:hAnsi="Verdana"/>
          <w:sz w:val="32"/>
          <w:szCs w:val="32"/>
        </w:rPr>
        <w:t>4</w:t>
      </w:r>
      <w:r>
        <w:rPr>
          <w:rFonts w:ascii="仿宋_GB2312" w:eastAsia="仿宋_GB2312" w:hAnsi="Verdana" w:hint="eastAsia"/>
          <w:sz w:val="32"/>
          <w:szCs w:val="32"/>
        </w:rPr>
        <w:t>）宅</w:t>
      </w:r>
      <w:proofErr w:type="gramStart"/>
      <w:r>
        <w:rPr>
          <w:rFonts w:ascii="仿宋_GB2312" w:eastAsia="仿宋_GB2312" w:hAnsi="Verdana" w:hint="eastAsia"/>
          <w:sz w:val="32"/>
          <w:szCs w:val="32"/>
        </w:rPr>
        <w:t>梧</w:t>
      </w:r>
      <w:proofErr w:type="gramEnd"/>
      <w:r>
        <w:rPr>
          <w:rFonts w:ascii="仿宋_GB2312" w:eastAsia="仿宋_GB2312" w:hAnsi="Verdana" w:hint="eastAsia"/>
          <w:sz w:val="32"/>
          <w:szCs w:val="32"/>
        </w:rPr>
        <w:t>镇、双合镇：依托宅</w:t>
      </w:r>
      <w:proofErr w:type="gramStart"/>
      <w:r>
        <w:rPr>
          <w:rFonts w:ascii="仿宋_GB2312" w:eastAsia="仿宋_GB2312" w:hAnsi="Verdana" w:hint="eastAsia"/>
          <w:sz w:val="32"/>
          <w:szCs w:val="32"/>
        </w:rPr>
        <w:t>梧</w:t>
      </w:r>
      <w:proofErr w:type="gramEnd"/>
      <w:r>
        <w:rPr>
          <w:rFonts w:ascii="仿宋_GB2312" w:eastAsia="仿宋_GB2312" w:hAnsi="Verdana" w:hint="eastAsia"/>
          <w:sz w:val="32"/>
          <w:szCs w:val="32"/>
        </w:rPr>
        <w:t>镇、双合镇的旅游资源优势，以电子商务与</w:t>
      </w:r>
      <w:proofErr w:type="gramStart"/>
      <w:r>
        <w:rPr>
          <w:rFonts w:ascii="仿宋_GB2312" w:eastAsia="仿宋_GB2312" w:hAnsi="Verdana" w:hint="eastAsia"/>
          <w:sz w:val="32"/>
          <w:szCs w:val="32"/>
        </w:rPr>
        <w:t>文旅体康养</w:t>
      </w:r>
      <w:proofErr w:type="gramEnd"/>
      <w:r>
        <w:rPr>
          <w:rFonts w:ascii="仿宋_GB2312" w:eastAsia="仿宋_GB2312" w:hAnsi="Verdana" w:hint="eastAsia"/>
          <w:sz w:val="32"/>
          <w:szCs w:val="32"/>
        </w:rPr>
        <w:t>跨界融合为切入点，通过融合电商直播、社群营销等业态发展，推动建设乡村休闲旅游电商融合应用示范区。</w:t>
      </w:r>
    </w:p>
    <w:p w:rsidR="009B5834" w:rsidRDefault="008D4F64">
      <w:pPr>
        <w:pStyle w:val="ac"/>
        <w:rPr>
          <w:rFonts w:ascii="仿宋_GB2312" w:eastAsia="仿宋_GB2312" w:hAnsi="Verdana"/>
          <w:sz w:val="32"/>
          <w:szCs w:val="32"/>
        </w:rPr>
      </w:pPr>
      <w:r>
        <w:rPr>
          <w:rFonts w:ascii="仿宋_GB2312" w:eastAsia="仿宋_GB2312" w:hAnsi="Verdana" w:hint="eastAsia"/>
          <w:noProof/>
          <w:sz w:val="32"/>
          <w:szCs w:val="32"/>
        </w:rPr>
        <w:drawing>
          <wp:anchor distT="0" distB="0" distL="114300" distR="114300" simplePos="0" relativeHeight="251662336" behindDoc="0" locked="0" layoutInCell="1" allowOverlap="1">
            <wp:simplePos x="0" y="0"/>
            <wp:positionH relativeFrom="column">
              <wp:posOffset>-192405</wp:posOffset>
            </wp:positionH>
            <wp:positionV relativeFrom="paragraph">
              <wp:posOffset>184150</wp:posOffset>
            </wp:positionV>
            <wp:extent cx="5534025" cy="3042285"/>
            <wp:effectExtent l="0" t="0" r="9525" b="5715"/>
            <wp:wrapNone/>
            <wp:docPr id="3" name="图片 3" descr="鹤山重点电商产业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鹤山重点电商产业布局图"/>
                    <pic:cNvPicPr>
                      <a:picLocks noChangeAspect="1"/>
                    </pic:cNvPicPr>
                  </pic:nvPicPr>
                  <pic:blipFill>
                    <a:blip r:embed="rId16"/>
                    <a:stretch>
                      <a:fillRect/>
                    </a:stretch>
                  </pic:blipFill>
                  <pic:spPr>
                    <a:xfrm>
                      <a:off x="0" y="0"/>
                      <a:ext cx="5534025" cy="3042285"/>
                    </a:xfrm>
                    <a:prstGeom prst="rect">
                      <a:avLst/>
                    </a:prstGeom>
                  </pic:spPr>
                </pic:pic>
              </a:graphicData>
            </a:graphic>
          </wp:anchor>
        </w:drawing>
      </w:r>
    </w:p>
    <w:p w:rsidR="009B5834" w:rsidRDefault="009B5834">
      <w:pPr>
        <w:pStyle w:val="ac"/>
        <w:rPr>
          <w:rFonts w:ascii="仿宋_GB2312" w:eastAsia="仿宋_GB2312" w:hAnsi="Verdana"/>
          <w:sz w:val="32"/>
          <w:szCs w:val="32"/>
        </w:rPr>
      </w:pPr>
    </w:p>
    <w:p w:rsidR="009B5834" w:rsidRDefault="009B5834">
      <w:pPr>
        <w:pStyle w:val="ac"/>
        <w:rPr>
          <w:rFonts w:ascii="仿宋_GB2312" w:eastAsia="仿宋_GB2312" w:hAnsi="Verdana"/>
          <w:sz w:val="32"/>
          <w:szCs w:val="32"/>
        </w:rPr>
      </w:pPr>
    </w:p>
    <w:p w:rsidR="009B5834" w:rsidRDefault="009B5834">
      <w:pPr>
        <w:pStyle w:val="ac"/>
        <w:rPr>
          <w:rFonts w:ascii="仿宋_GB2312" w:eastAsia="仿宋_GB2312" w:hAnsi="Verdana"/>
          <w:sz w:val="32"/>
          <w:szCs w:val="32"/>
        </w:rPr>
      </w:pPr>
    </w:p>
    <w:p w:rsidR="009B5834" w:rsidRDefault="009B5834">
      <w:pPr>
        <w:pStyle w:val="ac"/>
        <w:rPr>
          <w:rFonts w:ascii="仿宋_GB2312" w:eastAsia="仿宋_GB2312" w:hAnsi="Verdana"/>
          <w:sz w:val="32"/>
          <w:szCs w:val="32"/>
        </w:rPr>
      </w:pPr>
    </w:p>
    <w:p w:rsidR="009B5834" w:rsidRDefault="009B5834">
      <w:pPr>
        <w:pStyle w:val="ac"/>
        <w:rPr>
          <w:rFonts w:ascii="仿宋_GB2312" w:eastAsia="仿宋_GB2312" w:hAnsi="Verdana"/>
          <w:sz w:val="32"/>
          <w:szCs w:val="32"/>
        </w:rPr>
      </w:pPr>
    </w:p>
    <w:p w:rsidR="009B5834" w:rsidRDefault="009B5834">
      <w:pPr>
        <w:pStyle w:val="ac"/>
        <w:rPr>
          <w:rFonts w:ascii="仿宋_GB2312" w:eastAsia="仿宋_GB2312" w:hAnsi="Verdana"/>
          <w:sz w:val="32"/>
          <w:szCs w:val="32"/>
        </w:rPr>
      </w:pPr>
    </w:p>
    <w:p w:rsidR="009B5834" w:rsidRDefault="009B5834">
      <w:pPr>
        <w:pStyle w:val="ac"/>
        <w:rPr>
          <w:rFonts w:ascii="仿宋_GB2312" w:eastAsia="仿宋_GB2312" w:hAnsi="Verdana"/>
          <w:sz w:val="32"/>
          <w:szCs w:val="32"/>
        </w:rPr>
      </w:pPr>
    </w:p>
    <w:p w:rsidR="009B5834" w:rsidRDefault="009B5834">
      <w:pPr>
        <w:pStyle w:val="ac"/>
        <w:rPr>
          <w:rFonts w:ascii="仿宋_GB2312" w:eastAsia="仿宋_GB2312" w:hAnsi="Verdana"/>
          <w:sz w:val="32"/>
          <w:szCs w:val="32"/>
        </w:rPr>
      </w:pPr>
    </w:p>
    <w:p w:rsidR="009B5834" w:rsidRDefault="008D4F64">
      <w:pPr>
        <w:pStyle w:val="ac"/>
        <w:jc w:val="center"/>
        <w:rPr>
          <w:rFonts w:ascii="仿宋_GB2312" w:eastAsia="仿宋_GB2312" w:hAnsi="Verdana"/>
          <w:b/>
          <w:bCs/>
          <w:sz w:val="28"/>
          <w:szCs w:val="28"/>
        </w:rPr>
      </w:pPr>
      <w:r>
        <w:rPr>
          <w:rFonts w:ascii="仿宋_GB2312" w:eastAsia="仿宋_GB2312" w:hAnsi="Verdana" w:hint="eastAsia"/>
          <w:b/>
          <w:bCs/>
          <w:sz w:val="28"/>
          <w:szCs w:val="28"/>
        </w:rPr>
        <w:t>图3：重点电</w:t>
      </w:r>
      <w:proofErr w:type="gramStart"/>
      <w:r>
        <w:rPr>
          <w:rFonts w:ascii="仿宋_GB2312" w:eastAsia="仿宋_GB2312" w:hAnsi="Verdana" w:hint="eastAsia"/>
          <w:b/>
          <w:bCs/>
          <w:sz w:val="28"/>
          <w:szCs w:val="28"/>
        </w:rPr>
        <w:t>商相关</w:t>
      </w:r>
      <w:proofErr w:type="gramEnd"/>
      <w:r>
        <w:rPr>
          <w:rFonts w:ascii="仿宋_GB2312" w:eastAsia="仿宋_GB2312" w:hAnsi="Verdana" w:hint="eastAsia"/>
          <w:b/>
          <w:bCs/>
          <w:sz w:val="28"/>
          <w:szCs w:val="28"/>
        </w:rPr>
        <w:t>产业发展布局图</w:t>
      </w:r>
    </w:p>
    <w:p w:rsidR="009B5834" w:rsidRDefault="008D4F64">
      <w:r>
        <w:rPr>
          <w:rFonts w:hint="eastAsia"/>
        </w:rPr>
        <w:br w:type="page"/>
      </w:r>
    </w:p>
    <w:p w:rsidR="009B5834" w:rsidRDefault="008D4F64">
      <w:pPr>
        <w:pStyle w:val="af6"/>
        <w:numPr>
          <w:ilvl w:val="0"/>
          <w:numId w:val="2"/>
        </w:numPr>
        <w:spacing w:before="156" w:after="312"/>
        <w:ind w:left="420" w:firstLineChars="100" w:firstLine="320"/>
        <w:jc w:val="center"/>
        <w:rPr>
          <w:color w:val="auto"/>
        </w:rPr>
      </w:pPr>
      <w:bookmarkStart w:id="47" w:name="_Toc23245"/>
      <w:r>
        <w:rPr>
          <w:rFonts w:hint="eastAsia"/>
          <w:color w:val="auto"/>
        </w:rPr>
        <w:lastRenderedPageBreak/>
        <w:t>主要任务</w:t>
      </w:r>
      <w:bookmarkEnd w:id="47"/>
    </w:p>
    <w:p w:rsidR="009B5834" w:rsidRDefault="008D4F64">
      <w:pPr>
        <w:pStyle w:val="3"/>
        <w:numPr>
          <w:ilvl w:val="0"/>
          <w:numId w:val="11"/>
        </w:numPr>
        <w:ind w:left="840" w:firstLine="11"/>
        <w:rPr>
          <w:rFonts w:ascii="楷体_GB2312" w:eastAsia="楷体_GB2312" w:hAnsi="Times New Roman" w:cs="Times New Roman"/>
        </w:rPr>
      </w:pPr>
      <w:bookmarkStart w:id="48" w:name="_Toc19697"/>
      <w:r>
        <w:rPr>
          <w:rFonts w:ascii="楷体_GB2312" w:eastAsia="楷体_GB2312" w:hAnsi="Times New Roman" w:cs="Times New Roman" w:hint="eastAsia"/>
        </w:rPr>
        <w:t>聚</w:t>
      </w:r>
      <w:proofErr w:type="gramStart"/>
      <w:r>
        <w:rPr>
          <w:rFonts w:ascii="楷体_GB2312" w:eastAsia="楷体_GB2312" w:hAnsi="Times New Roman" w:cs="Times New Roman" w:hint="eastAsia"/>
        </w:rPr>
        <w:t>力产业</w:t>
      </w:r>
      <w:proofErr w:type="gramEnd"/>
      <w:r>
        <w:rPr>
          <w:rFonts w:ascii="楷体_GB2312" w:eastAsia="楷体_GB2312" w:hAnsi="Times New Roman" w:cs="Times New Roman" w:hint="eastAsia"/>
        </w:rPr>
        <w:t>链，提升电子商务能级</w:t>
      </w:r>
      <w:bookmarkEnd w:id="48"/>
    </w:p>
    <w:p w:rsidR="009B5834" w:rsidRDefault="008D4F64">
      <w:pPr>
        <w:pStyle w:val="3"/>
        <w:numPr>
          <w:ilvl w:val="0"/>
          <w:numId w:val="12"/>
        </w:numPr>
        <w:ind w:firstLine="89"/>
        <w:rPr>
          <w:rFonts w:ascii="Times New Roman" w:eastAsia="仿宋_GB2312" w:hAnsi="Times New Roman" w:cs="Times New Roman"/>
        </w:rPr>
      </w:pPr>
      <w:bookmarkStart w:id="49" w:name="_Toc28715"/>
      <w:r>
        <w:rPr>
          <w:rFonts w:ascii="Times New Roman" w:eastAsia="仿宋_GB2312" w:hAnsi="Times New Roman" w:cs="Times New Roman" w:hint="eastAsia"/>
        </w:rPr>
        <w:t>培育壮大电子商务经营主体</w:t>
      </w:r>
      <w:bookmarkEnd w:id="49"/>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（1）</w:t>
      </w:r>
      <w:r>
        <w:rPr>
          <w:rFonts w:ascii="仿宋_GB2312" w:eastAsia="仿宋_GB2312" w:hAnsi="Verdana" w:hint="eastAsia"/>
          <w:b/>
          <w:bCs/>
          <w:sz w:val="32"/>
          <w:szCs w:val="32"/>
        </w:rPr>
        <w:t>鼓励更多企业开展电子商务</w:t>
      </w:r>
      <w:r>
        <w:rPr>
          <w:rFonts w:ascii="仿宋_GB2312" w:eastAsia="仿宋_GB2312" w:hAnsi="Verdana" w:hint="eastAsia"/>
          <w:sz w:val="32"/>
          <w:szCs w:val="32"/>
        </w:rPr>
        <w:t>。着重推动传统企业转型升级，引导制鞋、五金卫浴、伞蓬、食品、纺织、家居服装等传统行业加速电商渗透，依托线下载体加快拓展电子商务销售渠道。以鹤山市在茶叶、水果、蔬菜、花卉等特色农业的基础优势，提升农产品附加值和商品化程度，利用农村</w:t>
      </w:r>
      <w:proofErr w:type="gramStart"/>
      <w:r>
        <w:rPr>
          <w:rFonts w:ascii="仿宋_GB2312" w:eastAsia="仿宋_GB2312" w:hAnsi="Verdana" w:hint="eastAsia"/>
          <w:sz w:val="32"/>
          <w:szCs w:val="32"/>
        </w:rPr>
        <w:t>电商助推</w:t>
      </w:r>
      <w:proofErr w:type="gramEnd"/>
      <w:r>
        <w:rPr>
          <w:rFonts w:ascii="仿宋_GB2312" w:eastAsia="仿宋_GB2312" w:hAnsi="Verdana" w:hint="eastAsia"/>
          <w:sz w:val="32"/>
          <w:szCs w:val="32"/>
        </w:rPr>
        <w:t>鹤山</w:t>
      </w:r>
      <w:proofErr w:type="gramStart"/>
      <w:r>
        <w:rPr>
          <w:rFonts w:ascii="仿宋_GB2312" w:eastAsia="仿宋_GB2312" w:hAnsi="Verdana" w:hint="eastAsia"/>
          <w:sz w:val="32"/>
          <w:szCs w:val="32"/>
        </w:rPr>
        <w:t>市特色</w:t>
      </w:r>
      <w:proofErr w:type="gramEnd"/>
      <w:r>
        <w:rPr>
          <w:rFonts w:ascii="仿宋_GB2312" w:eastAsia="仿宋_GB2312" w:hAnsi="Verdana" w:hint="eastAsia"/>
          <w:sz w:val="32"/>
          <w:szCs w:val="32"/>
        </w:rPr>
        <w:t>农产品上行。积极推动专业市场、传统农业市场开展网络零售交易。</w:t>
      </w:r>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（2）</w:t>
      </w:r>
      <w:r>
        <w:rPr>
          <w:rFonts w:ascii="仿宋_GB2312" w:eastAsia="仿宋_GB2312" w:hAnsi="Verdana" w:hint="eastAsia"/>
          <w:b/>
          <w:bCs/>
          <w:sz w:val="32"/>
          <w:szCs w:val="32"/>
        </w:rPr>
        <w:t>支持现有</w:t>
      </w:r>
      <w:bookmarkStart w:id="50" w:name="_Hlk61256020"/>
      <w:r>
        <w:rPr>
          <w:rFonts w:ascii="仿宋_GB2312" w:eastAsia="仿宋_GB2312" w:hAnsi="Verdana" w:hint="eastAsia"/>
          <w:b/>
          <w:bCs/>
          <w:sz w:val="32"/>
          <w:szCs w:val="32"/>
        </w:rPr>
        <w:t>电商</w:t>
      </w:r>
      <w:bookmarkEnd w:id="50"/>
      <w:r>
        <w:rPr>
          <w:rFonts w:ascii="仿宋_GB2312" w:eastAsia="仿宋_GB2312" w:hAnsi="Verdana" w:hint="eastAsia"/>
          <w:b/>
          <w:bCs/>
          <w:sz w:val="32"/>
          <w:szCs w:val="32"/>
        </w:rPr>
        <w:t>企业和平台做大做强</w:t>
      </w:r>
      <w:r>
        <w:rPr>
          <w:rFonts w:ascii="仿宋_GB2312" w:eastAsia="仿宋_GB2312" w:hAnsi="Verdana" w:hint="eastAsia"/>
          <w:sz w:val="32"/>
          <w:szCs w:val="32"/>
        </w:rPr>
        <w:t>。一是支持现有本土电子商务企业、电子商务平台发挥企业优势，提升供应链效率及产品、服务的供给质量，重点扶持发展一批达到一定规模的具有较强引领性的本土电子商务企业和平台争创国家、省、市电子商务示范企业和平台。二是鼓励现有进行网络销售的制造企业成立独立的电商贸易公司，专业化运营电子商务业务，扩大网络零售商品和服务种类，促进企业电子商务规模发展。三是鼓励利用第三方平台开拓市场，引导个人网</w:t>
      </w:r>
      <w:proofErr w:type="gramStart"/>
      <w:r>
        <w:rPr>
          <w:rFonts w:ascii="仿宋_GB2312" w:eastAsia="仿宋_GB2312" w:hAnsi="Verdana" w:hint="eastAsia"/>
          <w:sz w:val="32"/>
          <w:szCs w:val="32"/>
        </w:rPr>
        <w:t>店逐步</w:t>
      </w:r>
      <w:proofErr w:type="gramEnd"/>
      <w:r>
        <w:rPr>
          <w:rFonts w:ascii="仿宋_GB2312" w:eastAsia="仿宋_GB2312" w:hAnsi="Verdana" w:hint="eastAsia"/>
          <w:sz w:val="32"/>
          <w:szCs w:val="32"/>
        </w:rPr>
        <w:t>向专业化网络零售企业转型。</w:t>
      </w:r>
    </w:p>
    <w:p w:rsidR="009B5834" w:rsidRDefault="008D4F64">
      <w:pPr>
        <w:pStyle w:val="3"/>
        <w:numPr>
          <w:ilvl w:val="0"/>
          <w:numId w:val="12"/>
        </w:numPr>
        <w:ind w:firstLine="89"/>
        <w:rPr>
          <w:rFonts w:ascii="Times New Roman" w:eastAsia="仿宋_GB2312" w:hAnsi="Times New Roman" w:cs="Times New Roman"/>
        </w:rPr>
      </w:pPr>
      <w:bookmarkStart w:id="51" w:name="_Toc17343"/>
      <w:r>
        <w:rPr>
          <w:rFonts w:ascii="Times New Roman" w:eastAsia="仿宋_GB2312" w:hAnsi="Times New Roman" w:cs="Times New Roman" w:hint="eastAsia"/>
        </w:rPr>
        <w:t>发展电</w:t>
      </w:r>
      <w:proofErr w:type="gramStart"/>
      <w:r>
        <w:rPr>
          <w:rFonts w:ascii="Times New Roman" w:eastAsia="仿宋_GB2312" w:hAnsi="Times New Roman" w:cs="Times New Roman" w:hint="eastAsia"/>
        </w:rPr>
        <w:t>商服务</w:t>
      </w:r>
      <w:proofErr w:type="gramEnd"/>
      <w:r>
        <w:rPr>
          <w:rFonts w:ascii="Times New Roman" w:eastAsia="仿宋_GB2312" w:hAnsi="Times New Roman" w:cs="Times New Roman" w:hint="eastAsia"/>
        </w:rPr>
        <w:t>筑牢产业链条</w:t>
      </w:r>
      <w:bookmarkEnd w:id="51"/>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（1）</w:t>
      </w:r>
      <w:r>
        <w:rPr>
          <w:rFonts w:ascii="仿宋_GB2312" w:eastAsia="仿宋_GB2312" w:hAnsi="Verdana" w:hint="eastAsia"/>
          <w:b/>
          <w:bCs/>
          <w:sz w:val="32"/>
          <w:szCs w:val="32"/>
        </w:rPr>
        <w:t>全面升级电子商务物流服务</w:t>
      </w:r>
      <w:r>
        <w:rPr>
          <w:rFonts w:ascii="仿宋_GB2312" w:eastAsia="仿宋_GB2312" w:hAnsi="Verdana" w:hint="eastAsia"/>
          <w:sz w:val="32"/>
          <w:szCs w:val="32"/>
        </w:rPr>
        <w:t>。依托</w:t>
      </w:r>
      <w:proofErr w:type="gramStart"/>
      <w:r>
        <w:rPr>
          <w:rFonts w:ascii="仿宋_GB2312" w:eastAsia="仿宋_GB2312" w:hAnsi="Verdana" w:hint="eastAsia"/>
          <w:sz w:val="32"/>
          <w:szCs w:val="32"/>
        </w:rPr>
        <w:t>珠西物流</w:t>
      </w:r>
      <w:proofErr w:type="gramEnd"/>
      <w:r>
        <w:rPr>
          <w:rFonts w:ascii="仿宋_GB2312" w:eastAsia="仿宋_GB2312" w:hAnsi="Verdana" w:hint="eastAsia"/>
          <w:sz w:val="32"/>
          <w:szCs w:val="32"/>
        </w:rPr>
        <w:t>枢纽中心、万年松</w:t>
      </w:r>
      <w:proofErr w:type="gramStart"/>
      <w:r>
        <w:rPr>
          <w:rFonts w:ascii="仿宋_GB2312" w:eastAsia="仿宋_GB2312" w:hAnsi="Verdana" w:hint="eastAsia"/>
          <w:sz w:val="32"/>
          <w:szCs w:val="32"/>
        </w:rPr>
        <w:t>分拣清关中</w:t>
      </w:r>
      <w:proofErr w:type="gramEnd"/>
      <w:r>
        <w:rPr>
          <w:rFonts w:ascii="仿宋_GB2312" w:eastAsia="仿宋_GB2312" w:hAnsi="Verdana" w:hint="eastAsia"/>
          <w:sz w:val="32"/>
          <w:szCs w:val="32"/>
        </w:rPr>
        <w:t>心和保税仓、南方</w:t>
      </w:r>
      <w:proofErr w:type="gramStart"/>
      <w:r>
        <w:rPr>
          <w:rFonts w:ascii="仿宋_GB2312" w:eastAsia="仿宋_GB2312" w:hAnsi="Verdana" w:hint="eastAsia"/>
          <w:sz w:val="32"/>
          <w:szCs w:val="32"/>
        </w:rPr>
        <w:t>分拣清关中</w:t>
      </w:r>
      <w:proofErr w:type="gramEnd"/>
      <w:r>
        <w:rPr>
          <w:rFonts w:ascii="仿宋_GB2312" w:eastAsia="仿宋_GB2312" w:hAnsi="Verdana" w:hint="eastAsia"/>
          <w:sz w:val="32"/>
          <w:szCs w:val="32"/>
        </w:rPr>
        <w:t>心以及</w:t>
      </w:r>
      <w:r>
        <w:rPr>
          <w:rFonts w:ascii="仿宋_GB2312" w:eastAsia="仿宋_GB2312" w:hAnsi="Verdana" w:hint="eastAsia"/>
          <w:sz w:val="32"/>
          <w:szCs w:val="32"/>
        </w:rPr>
        <w:lastRenderedPageBreak/>
        <w:t>空港经济区，积极引进龙头物流企业，大力发展物流仓储、冷链物流、保税加工、城市配送等物流服务产业，培育物流产业集群，提高鹤山物流业整体实力和水平，提升鹤山物流节点的地位，扩大鹤山物流向周边地区的辐射能力，降低本地企业物流成本。</w:t>
      </w:r>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w:t>
      </w:r>
      <w:r>
        <w:rPr>
          <w:rFonts w:ascii="仿宋_GB2312" w:eastAsia="仿宋_GB2312" w:hAnsi="Verdana"/>
          <w:sz w:val="32"/>
          <w:szCs w:val="32"/>
        </w:rPr>
        <w:t>2</w:t>
      </w:r>
      <w:r>
        <w:rPr>
          <w:rFonts w:ascii="仿宋_GB2312" w:eastAsia="仿宋_GB2312" w:hAnsi="Verdana" w:hint="eastAsia"/>
          <w:sz w:val="32"/>
          <w:szCs w:val="32"/>
        </w:rPr>
        <w:t>）</w:t>
      </w:r>
      <w:r>
        <w:rPr>
          <w:rFonts w:ascii="仿宋_GB2312" w:eastAsia="仿宋_GB2312" w:hAnsi="Verdana" w:hint="eastAsia"/>
          <w:b/>
          <w:bCs/>
          <w:sz w:val="32"/>
          <w:szCs w:val="32"/>
        </w:rPr>
        <w:t>大力发展电子商务运营服务</w:t>
      </w:r>
      <w:r>
        <w:rPr>
          <w:rFonts w:ascii="仿宋_GB2312" w:eastAsia="仿宋_GB2312" w:hAnsi="Verdana" w:hint="eastAsia"/>
          <w:sz w:val="32"/>
          <w:szCs w:val="32"/>
        </w:rPr>
        <w:t>。一是鼓励本地电子商务服务企业向电子商务代运营服务延伸，为缺乏电子商务人才储备及技术能力储备的企业提供一站式电子商务代运营服务。二是加快培育一批提供电子商务咨询、代运营、培训、摄影、设计等专业化外包服务的本地电子商务服务企业，发展专业化电子商务外包服务，降低本地企业电子商务应用成本。三是重点引进本地市场亟需的第三方电子商务服务商，如为电子商务企业提供平台开发、信息处理、数据托管、应用系统和软件运营的电子商务信息技术服务企业，为应用企业提供资讯产品、交易等基础数据挖掘、处理、分析服务的市场研究机构等，构建完整的电子商务服务体系。四是营造有利条件，支持鼓励企业将现有在外的电子商务运营主体回迁鹤山。</w:t>
      </w:r>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w:t>
      </w:r>
      <w:r>
        <w:rPr>
          <w:rFonts w:ascii="仿宋_GB2312" w:eastAsia="仿宋_GB2312" w:hAnsi="Verdana"/>
          <w:sz w:val="32"/>
          <w:szCs w:val="32"/>
        </w:rPr>
        <w:t>3</w:t>
      </w:r>
      <w:r>
        <w:rPr>
          <w:rFonts w:ascii="仿宋_GB2312" w:eastAsia="仿宋_GB2312" w:hAnsi="Verdana" w:hint="eastAsia"/>
          <w:sz w:val="32"/>
          <w:szCs w:val="32"/>
        </w:rPr>
        <w:t>）</w:t>
      </w:r>
      <w:r>
        <w:rPr>
          <w:rFonts w:ascii="仿宋_GB2312" w:eastAsia="仿宋_GB2312" w:hAnsi="Verdana" w:hint="eastAsia"/>
          <w:b/>
          <w:bCs/>
          <w:sz w:val="32"/>
          <w:szCs w:val="32"/>
        </w:rPr>
        <w:t>加快发展电子商务金融服务</w:t>
      </w:r>
      <w:r>
        <w:rPr>
          <w:rFonts w:ascii="仿宋_GB2312" w:eastAsia="仿宋_GB2312" w:hAnsi="Verdana" w:hint="eastAsia"/>
          <w:sz w:val="32"/>
          <w:szCs w:val="32"/>
        </w:rPr>
        <w:t>。鼓励本地银行、风险投资公司、小额贷款公司等金融企业积极创新产品和服务，创新融资担保模式，提高融资额度，拓展融资标的，拓宽中小微电子商务企业融资、结算渠道。探索发展“扶改投”、“扶改贷”的金融支持模式，探索联合金融机构成立鹤山市电子商务产业投资引导资金、信贷风险补偿资金，为种子期</w:t>
      </w:r>
      <w:r>
        <w:rPr>
          <w:rFonts w:ascii="仿宋_GB2312" w:eastAsia="仿宋_GB2312" w:hAnsi="Verdana" w:hint="eastAsia"/>
          <w:sz w:val="32"/>
          <w:szCs w:val="32"/>
        </w:rPr>
        <w:lastRenderedPageBreak/>
        <w:t>和创业期电子商务项目进行股权投资，为有潜力的中小微电商企业提供信贷风险补偿保障。鼓励电子商务平台</w:t>
      </w:r>
      <w:proofErr w:type="gramStart"/>
      <w:r>
        <w:rPr>
          <w:rFonts w:ascii="仿宋_GB2312" w:eastAsia="仿宋_GB2312" w:hAnsi="Verdana" w:hint="eastAsia"/>
          <w:sz w:val="32"/>
          <w:szCs w:val="32"/>
        </w:rPr>
        <w:t>完善线</w:t>
      </w:r>
      <w:proofErr w:type="gramEnd"/>
      <w:r>
        <w:rPr>
          <w:rFonts w:ascii="仿宋_GB2312" w:eastAsia="仿宋_GB2312" w:hAnsi="Verdana" w:hint="eastAsia"/>
          <w:sz w:val="32"/>
          <w:szCs w:val="32"/>
        </w:rPr>
        <w:t>上金融服务，拓展电子商务供应链融资业务。</w:t>
      </w:r>
    </w:p>
    <w:bookmarkStart w:id="52" w:name="_Toc21165"/>
    <w:p w:rsidR="009B5834" w:rsidRDefault="008D4F64">
      <w:pPr>
        <w:pStyle w:val="3"/>
        <w:numPr>
          <w:ilvl w:val="0"/>
          <w:numId w:val="12"/>
        </w:numPr>
        <w:ind w:firstLine="89"/>
        <w:rPr>
          <w:rFonts w:ascii="Times New Roman" w:eastAsia="仿宋_GB2312" w:hAnsi="Times New Roman" w:cs="Times New Roman"/>
        </w:rPr>
      </w:pPr>
      <w:r>
        <w:rPr>
          <w:rFonts w:hint="eastAsia"/>
        </w:rPr>
        <w:fldChar w:fldCharType="begin"/>
      </w:r>
      <w:r>
        <w:instrText xml:space="preserve"> HYPERLINK \l "_Toc15071" </w:instrText>
      </w:r>
      <w:r>
        <w:rPr>
          <w:rFonts w:hint="eastAsia"/>
        </w:rPr>
        <w:fldChar w:fldCharType="separate"/>
      </w:r>
      <w:r>
        <w:rPr>
          <w:rFonts w:ascii="Times New Roman" w:eastAsia="仿宋_GB2312" w:hAnsi="Times New Roman" w:cs="Times New Roman" w:hint="eastAsia"/>
        </w:rPr>
        <w:t>紧抓</w:t>
      </w:r>
      <w:proofErr w:type="gramStart"/>
      <w:r>
        <w:rPr>
          <w:rFonts w:ascii="Times New Roman" w:eastAsia="仿宋_GB2312" w:hAnsi="Times New Roman" w:cs="Times New Roman" w:hint="eastAsia"/>
        </w:rPr>
        <w:t>行业前沿</w:t>
      </w:r>
      <w:proofErr w:type="gramEnd"/>
      <w:r>
        <w:rPr>
          <w:rFonts w:ascii="Times New Roman" w:eastAsia="仿宋_GB2312" w:hAnsi="Times New Roman" w:cs="Times New Roman" w:hint="eastAsia"/>
        </w:rPr>
        <w:fldChar w:fldCharType="end"/>
      </w:r>
      <w:r>
        <w:rPr>
          <w:rFonts w:ascii="Times New Roman" w:eastAsia="仿宋_GB2312" w:hAnsi="Times New Roman" w:cs="Times New Roman" w:hint="eastAsia"/>
        </w:rPr>
        <w:t>激发新生动力</w:t>
      </w:r>
      <w:bookmarkEnd w:id="52"/>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（1）</w:t>
      </w:r>
      <w:r>
        <w:rPr>
          <w:rFonts w:ascii="仿宋_GB2312" w:eastAsia="仿宋_GB2312" w:hAnsi="Verdana" w:hint="eastAsia"/>
          <w:b/>
          <w:bCs/>
          <w:sz w:val="32"/>
          <w:szCs w:val="32"/>
        </w:rPr>
        <w:t>积极探索发展电子商务新</w:t>
      </w:r>
      <w:proofErr w:type="gramStart"/>
      <w:r>
        <w:rPr>
          <w:rFonts w:ascii="仿宋_GB2312" w:eastAsia="仿宋_GB2312" w:hAnsi="Verdana" w:hint="eastAsia"/>
          <w:b/>
          <w:bCs/>
          <w:sz w:val="32"/>
          <w:szCs w:val="32"/>
        </w:rPr>
        <w:t>业态新模式</w:t>
      </w:r>
      <w:proofErr w:type="gramEnd"/>
      <w:r>
        <w:rPr>
          <w:rFonts w:ascii="仿宋_GB2312" w:eastAsia="仿宋_GB2312" w:hAnsi="Verdana" w:hint="eastAsia"/>
          <w:sz w:val="32"/>
          <w:szCs w:val="32"/>
        </w:rPr>
        <w:t>。加强新零售市场主体引进和培育，优先在中心城区探索智慧超市、无人值守货柜、无人便利店、社区小店等新模式的应用。充分发挥社</w:t>
      </w:r>
      <w:proofErr w:type="gramStart"/>
      <w:r>
        <w:rPr>
          <w:rFonts w:ascii="仿宋_GB2312" w:eastAsia="仿宋_GB2312" w:hAnsi="Verdana" w:hint="eastAsia"/>
          <w:sz w:val="32"/>
          <w:szCs w:val="32"/>
        </w:rPr>
        <w:t>交电商</w:t>
      </w:r>
      <w:proofErr w:type="gramEnd"/>
      <w:r>
        <w:rPr>
          <w:rFonts w:ascii="仿宋_GB2312" w:eastAsia="仿宋_GB2312" w:hAnsi="Verdana" w:hint="eastAsia"/>
          <w:sz w:val="32"/>
          <w:szCs w:val="32"/>
        </w:rPr>
        <w:t>在降成本、促转型方面的优势，鼓励本地企业、个体户</w:t>
      </w:r>
      <w:proofErr w:type="gramStart"/>
      <w:r>
        <w:rPr>
          <w:rFonts w:ascii="仿宋_GB2312" w:eastAsia="仿宋_GB2312" w:hAnsi="Verdana" w:hint="eastAsia"/>
          <w:sz w:val="32"/>
          <w:szCs w:val="32"/>
        </w:rPr>
        <w:t>等与拼多多</w:t>
      </w:r>
      <w:proofErr w:type="gramEnd"/>
      <w:r>
        <w:rPr>
          <w:rFonts w:ascii="仿宋_GB2312" w:eastAsia="仿宋_GB2312" w:hAnsi="Verdana" w:hint="eastAsia"/>
          <w:sz w:val="32"/>
          <w:szCs w:val="32"/>
        </w:rPr>
        <w:t>、有赞、抖音、快手、</w:t>
      </w:r>
      <w:proofErr w:type="gramStart"/>
      <w:r>
        <w:rPr>
          <w:rFonts w:ascii="仿宋_GB2312" w:eastAsia="仿宋_GB2312" w:hAnsi="Verdana" w:hint="eastAsia"/>
          <w:sz w:val="32"/>
          <w:szCs w:val="32"/>
        </w:rPr>
        <w:t>美团等</w:t>
      </w:r>
      <w:proofErr w:type="gramEnd"/>
      <w:r>
        <w:rPr>
          <w:rFonts w:ascii="仿宋_GB2312" w:eastAsia="仿宋_GB2312" w:hAnsi="Verdana" w:hint="eastAsia"/>
          <w:sz w:val="32"/>
          <w:szCs w:val="32"/>
        </w:rPr>
        <w:t>平台合作，拓宽社交电商、直播带货、</w:t>
      </w:r>
      <w:proofErr w:type="gramStart"/>
      <w:r>
        <w:rPr>
          <w:rFonts w:ascii="仿宋_GB2312" w:eastAsia="仿宋_GB2312" w:hAnsi="Verdana" w:hint="eastAsia"/>
          <w:sz w:val="32"/>
          <w:szCs w:val="32"/>
        </w:rPr>
        <w:t>社区电</w:t>
      </w:r>
      <w:proofErr w:type="gramEnd"/>
      <w:r>
        <w:rPr>
          <w:rFonts w:ascii="仿宋_GB2312" w:eastAsia="仿宋_GB2312" w:hAnsi="Verdana" w:hint="eastAsia"/>
          <w:sz w:val="32"/>
          <w:szCs w:val="32"/>
        </w:rPr>
        <w:t>商等社交网络销售渠道，抢占未来电子商务发展先机。紧抓产业互联网风口，大力推进</w:t>
      </w:r>
      <w:proofErr w:type="gramStart"/>
      <w:r>
        <w:rPr>
          <w:rFonts w:ascii="仿宋_GB2312" w:eastAsia="仿宋_GB2312" w:hAnsi="Verdana" w:hint="eastAsia"/>
          <w:sz w:val="32"/>
          <w:szCs w:val="32"/>
        </w:rPr>
        <w:t>工业电</w:t>
      </w:r>
      <w:proofErr w:type="gramEnd"/>
      <w:r>
        <w:rPr>
          <w:rFonts w:ascii="仿宋_GB2312" w:eastAsia="仿宋_GB2312" w:hAnsi="Verdana" w:hint="eastAsia"/>
          <w:sz w:val="32"/>
          <w:szCs w:val="32"/>
        </w:rPr>
        <w:t>商发展，鼓励制造业企业发展柔性化、个性化、数字化生产经营方式。积极培育行业性垂直化交易平台，推动商品生产、流通和服务信息实时交互，实现上下游企业和周边服务企业的智能互联。</w:t>
      </w:r>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（2）</w:t>
      </w:r>
      <w:r>
        <w:rPr>
          <w:rFonts w:ascii="仿宋_GB2312" w:eastAsia="仿宋_GB2312" w:hAnsi="Verdana" w:hint="eastAsia"/>
          <w:b/>
          <w:bCs/>
          <w:sz w:val="32"/>
          <w:szCs w:val="32"/>
        </w:rPr>
        <w:t>大力促进直播电商与各行业融合发展</w:t>
      </w:r>
      <w:r>
        <w:rPr>
          <w:rFonts w:ascii="仿宋_GB2312" w:eastAsia="仿宋_GB2312" w:hAnsi="Verdana" w:hint="eastAsia"/>
          <w:sz w:val="32"/>
          <w:szCs w:val="32"/>
        </w:rPr>
        <w:t>。鼓励各行业开展直播电商业务，大力发展“直播+”，推进传统商贸加速融合直播电商行业，鼓励支持本地制造业、旅游住宿业、农产品生产加工等企业加强与直播电商平台合作，打造特色直播间，开展直播自销，提升品牌知名度。着力打造电商直播基地，争取促成国内外知名直播电商、M</w:t>
      </w:r>
      <w:r>
        <w:rPr>
          <w:rFonts w:ascii="仿宋_GB2312" w:eastAsia="仿宋_GB2312" w:hAnsi="Verdana"/>
          <w:sz w:val="32"/>
          <w:szCs w:val="32"/>
        </w:rPr>
        <w:t>CN</w:t>
      </w:r>
      <w:r>
        <w:rPr>
          <w:rFonts w:ascii="仿宋_GB2312" w:eastAsia="仿宋_GB2312" w:hAnsi="Verdana" w:hint="eastAsia"/>
          <w:sz w:val="32"/>
          <w:szCs w:val="32"/>
        </w:rPr>
        <w:t>机构、直播电</w:t>
      </w:r>
      <w:proofErr w:type="gramStart"/>
      <w:r>
        <w:rPr>
          <w:rFonts w:ascii="仿宋_GB2312" w:eastAsia="仿宋_GB2312" w:hAnsi="Verdana" w:hint="eastAsia"/>
          <w:sz w:val="32"/>
          <w:szCs w:val="32"/>
        </w:rPr>
        <w:t>商服务</w:t>
      </w:r>
      <w:proofErr w:type="gramEnd"/>
      <w:r>
        <w:rPr>
          <w:rFonts w:ascii="仿宋_GB2312" w:eastAsia="仿宋_GB2312" w:hAnsi="Verdana" w:hint="eastAsia"/>
          <w:sz w:val="32"/>
          <w:szCs w:val="32"/>
        </w:rPr>
        <w:t>机构等直播电商企业在鹤山落地。</w:t>
      </w:r>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（3）</w:t>
      </w:r>
      <w:r>
        <w:rPr>
          <w:rFonts w:ascii="仿宋_GB2312" w:eastAsia="仿宋_GB2312" w:hAnsi="Verdana" w:hint="eastAsia"/>
          <w:b/>
          <w:bCs/>
          <w:sz w:val="32"/>
          <w:szCs w:val="32"/>
        </w:rPr>
        <w:t>强化电子商务新技术应用</w:t>
      </w:r>
      <w:r>
        <w:rPr>
          <w:rFonts w:ascii="仿宋_GB2312" w:eastAsia="仿宋_GB2312" w:hAnsi="Verdana" w:hint="eastAsia"/>
          <w:sz w:val="32"/>
          <w:szCs w:val="32"/>
        </w:rPr>
        <w:t>。鼓励支持有条件的企业</w:t>
      </w:r>
      <w:r>
        <w:rPr>
          <w:rFonts w:ascii="仿宋_GB2312" w:eastAsia="仿宋_GB2312" w:hAnsi="Verdana" w:hint="eastAsia"/>
          <w:sz w:val="32"/>
          <w:szCs w:val="32"/>
        </w:rPr>
        <w:lastRenderedPageBreak/>
        <w:t>利用云计算、大数据、物联网、人工智能、V</w:t>
      </w:r>
      <w:r>
        <w:rPr>
          <w:rFonts w:ascii="仿宋_GB2312" w:eastAsia="仿宋_GB2312" w:hAnsi="Verdana"/>
          <w:sz w:val="32"/>
          <w:szCs w:val="32"/>
        </w:rPr>
        <w:t>R</w:t>
      </w:r>
      <w:r>
        <w:rPr>
          <w:rFonts w:ascii="仿宋_GB2312" w:eastAsia="仿宋_GB2312" w:hAnsi="Verdana" w:hint="eastAsia"/>
          <w:sz w:val="32"/>
          <w:szCs w:val="32"/>
        </w:rPr>
        <w:t>等电子商务相关的新技术在物流、供应链、市场情况监测与</w:t>
      </w:r>
      <w:proofErr w:type="gramStart"/>
      <w:r>
        <w:rPr>
          <w:rFonts w:ascii="仿宋_GB2312" w:eastAsia="仿宋_GB2312" w:hAnsi="Verdana" w:hint="eastAsia"/>
          <w:sz w:val="32"/>
          <w:szCs w:val="32"/>
        </w:rPr>
        <w:t>研</w:t>
      </w:r>
      <w:proofErr w:type="gramEnd"/>
      <w:r>
        <w:rPr>
          <w:rFonts w:ascii="仿宋_GB2312" w:eastAsia="仿宋_GB2312" w:hAnsi="Verdana" w:hint="eastAsia"/>
          <w:sz w:val="32"/>
          <w:szCs w:val="32"/>
        </w:rPr>
        <w:t>判、信息安全、信用管理等关键环节开展创新应用，在智慧商业、线上线下融合创新、人工智能、大数据应用等方面培育一批示范引领企业。</w:t>
      </w:r>
    </w:p>
    <w:bookmarkStart w:id="53" w:name="_Toc1168"/>
    <w:p w:rsidR="009B5834" w:rsidRDefault="008D4F64">
      <w:pPr>
        <w:pStyle w:val="3"/>
        <w:numPr>
          <w:ilvl w:val="0"/>
          <w:numId w:val="11"/>
        </w:numPr>
        <w:ind w:left="840" w:firstLine="11"/>
        <w:rPr>
          <w:rFonts w:ascii="楷体_GB2312" w:eastAsia="楷体_GB2312" w:hAnsi="Times New Roman" w:cs="Times New Roman"/>
        </w:rPr>
      </w:pPr>
      <w:r>
        <w:rPr>
          <w:rFonts w:hint="eastAsia"/>
        </w:rPr>
        <w:fldChar w:fldCharType="begin"/>
      </w:r>
      <w:r>
        <w:instrText xml:space="preserve"> HYPERLINK \l "_Toc24050" </w:instrText>
      </w:r>
      <w:r>
        <w:rPr>
          <w:rFonts w:hint="eastAsia"/>
        </w:rPr>
        <w:fldChar w:fldCharType="separate"/>
      </w:r>
      <w:r>
        <w:rPr>
          <w:rFonts w:ascii="楷体_GB2312" w:eastAsia="楷体_GB2312" w:hAnsi="Times New Roman" w:cs="Times New Roman" w:hint="eastAsia"/>
        </w:rPr>
        <w:t>聚焦价值链，改善电子商务绩效</w:t>
      </w:r>
      <w:r>
        <w:rPr>
          <w:rFonts w:ascii="楷体_GB2312" w:eastAsia="楷体_GB2312" w:hAnsi="Times New Roman" w:cs="Times New Roman" w:hint="eastAsia"/>
        </w:rPr>
        <w:fldChar w:fldCharType="end"/>
      </w:r>
      <w:bookmarkEnd w:id="53"/>
    </w:p>
    <w:p w:rsidR="009B5834" w:rsidRDefault="008D4F64">
      <w:pPr>
        <w:pStyle w:val="3"/>
        <w:numPr>
          <w:ilvl w:val="0"/>
          <w:numId w:val="13"/>
        </w:numPr>
        <w:ind w:firstLine="89"/>
        <w:rPr>
          <w:rFonts w:ascii="Times New Roman" w:eastAsia="仿宋_GB2312" w:hAnsi="Times New Roman" w:cs="Times New Roman"/>
        </w:rPr>
      </w:pPr>
      <w:bookmarkStart w:id="54" w:name="_Toc8140"/>
      <w:r>
        <w:rPr>
          <w:rFonts w:ascii="Times New Roman" w:eastAsia="仿宋_GB2312" w:hAnsi="Times New Roman" w:cs="Times New Roman" w:hint="eastAsia"/>
        </w:rPr>
        <w:t>基础建设助力提质增效</w:t>
      </w:r>
      <w:bookmarkEnd w:id="54"/>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（1）</w:t>
      </w:r>
      <w:r>
        <w:rPr>
          <w:rFonts w:ascii="仿宋_GB2312" w:eastAsia="仿宋_GB2312" w:hAnsi="Verdana" w:hint="eastAsia"/>
          <w:b/>
          <w:bCs/>
          <w:sz w:val="32"/>
          <w:szCs w:val="32"/>
        </w:rPr>
        <w:t>强化电子商务基础设施建设</w:t>
      </w:r>
      <w:r>
        <w:rPr>
          <w:rFonts w:ascii="仿宋_GB2312" w:eastAsia="仿宋_GB2312" w:hAnsi="Verdana" w:hint="eastAsia"/>
          <w:sz w:val="32"/>
          <w:szCs w:val="32"/>
        </w:rPr>
        <w:t>。一是优化提升电子商务网络基础条件。提高宽带速度，降低收费标准，实现4</w:t>
      </w:r>
      <w:r>
        <w:rPr>
          <w:rFonts w:ascii="仿宋_GB2312" w:eastAsia="仿宋_GB2312" w:hAnsi="Verdana"/>
          <w:sz w:val="32"/>
          <w:szCs w:val="32"/>
        </w:rPr>
        <w:t>G</w:t>
      </w:r>
      <w:r>
        <w:rPr>
          <w:rFonts w:ascii="仿宋_GB2312" w:eastAsia="仿宋_GB2312" w:hAnsi="Verdana" w:hint="eastAsia"/>
          <w:sz w:val="32"/>
          <w:szCs w:val="32"/>
        </w:rPr>
        <w:t>网络信号全覆盖，加快推进5</w:t>
      </w:r>
      <w:r>
        <w:rPr>
          <w:rFonts w:ascii="仿宋_GB2312" w:eastAsia="仿宋_GB2312" w:hAnsi="Verdana"/>
          <w:sz w:val="32"/>
          <w:szCs w:val="32"/>
        </w:rPr>
        <w:t>G</w:t>
      </w:r>
      <w:r>
        <w:rPr>
          <w:rFonts w:ascii="仿宋_GB2312" w:eastAsia="仿宋_GB2312" w:hAnsi="Verdana" w:hint="eastAsia"/>
          <w:sz w:val="32"/>
          <w:szCs w:val="32"/>
        </w:rPr>
        <w:t>网络建设，提高5</w:t>
      </w:r>
      <w:r>
        <w:rPr>
          <w:rFonts w:ascii="仿宋_GB2312" w:eastAsia="仿宋_GB2312" w:hAnsi="Verdana"/>
          <w:sz w:val="32"/>
          <w:szCs w:val="32"/>
        </w:rPr>
        <w:t>G</w:t>
      </w:r>
      <w:r>
        <w:rPr>
          <w:rFonts w:ascii="仿宋_GB2312" w:eastAsia="仿宋_GB2312" w:hAnsi="Verdana" w:hint="eastAsia"/>
          <w:sz w:val="32"/>
          <w:szCs w:val="32"/>
        </w:rPr>
        <w:t>覆盖率，为鹤山市电子商务特别是移动电子商务的发展建构网络和信息技术基础。二是完善物流快递业基础设施建设。以珠西物流枢纽中心、万年松</w:t>
      </w:r>
      <w:proofErr w:type="gramStart"/>
      <w:r>
        <w:rPr>
          <w:rFonts w:ascii="仿宋_GB2312" w:eastAsia="仿宋_GB2312" w:hAnsi="Verdana" w:hint="eastAsia"/>
          <w:sz w:val="32"/>
          <w:szCs w:val="32"/>
        </w:rPr>
        <w:t>分拣清关中</w:t>
      </w:r>
      <w:proofErr w:type="gramEnd"/>
      <w:r>
        <w:rPr>
          <w:rFonts w:ascii="仿宋_GB2312" w:eastAsia="仿宋_GB2312" w:hAnsi="Verdana" w:hint="eastAsia"/>
          <w:sz w:val="32"/>
          <w:szCs w:val="32"/>
        </w:rPr>
        <w:t>心和万年松保税仓、南方</w:t>
      </w:r>
      <w:proofErr w:type="gramStart"/>
      <w:r>
        <w:rPr>
          <w:rFonts w:ascii="仿宋_GB2312" w:eastAsia="仿宋_GB2312" w:hAnsi="Verdana" w:hint="eastAsia"/>
          <w:sz w:val="32"/>
          <w:szCs w:val="32"/>
        </w:rPr>
        <w:t>分拣清关中</w:t>
      </w:r>
      <w:proofErr w:type="gramEnd"/>
      <w:r>
        <w:rPr>
          <w:rFonts w:ascii="仿宋_GB2312" w:eastAsia="仿宋_GB2312" w:hAnsi="Verdana" w:hint="eastAsia"/>
          <w:sz w:val="32"/>
          <w:szCs w:val="32"/>
        </w:rPr>
        <w:t>心以及空港经济区为抓手，大力推进物流园区建设，强化道路、仓储等基础设施建设，构建完善的现代化国内国际物流体系。加快推进快递末端网点建设，健全城乡物流配送体系，支持智能快件箱覆盖城镇区域，鼓励社区、物业、便利店、村级电商服务站等拓展服务功能，提供快递服务。</w:t>
      </w:r>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（2）</w:t>
      </w:r>
      <w:r>
        <w:rPr>
          <w:rFonts w:ascii="仿宋_GB2312" w:eastAsia="仿宋_GB2312" w:hAnsi="Verdana" w:hint="eastAsia"/>
          <w:b/>
          <w:bCs/>
          <w:sz w:val="32"/>
          <w:szCs w:val="32"/>
        </w:rPr>
        <w:t>建设电子商务产业发展载体</w:t>
      </w:r>
      <w:r>
        <w:rPr>
          <w:rFonts w:ascii="仿宋_GB2312" w:eastAsia="仿宋_GB2312" w:hAnsi="Verdana" w:hint="eastAsia"/>
          <w:sz w:val="32"/>
          <w:szCs w:val="32"/>
        </w:rPr>
        <w:t>。大力推进包括电子商务产业园、</w:t>
      </w:r>
      <w:proofErr w:type="gramStart"/>
      <w:r>
        <w:rPr>
          <w:rFonts w:ascii="仿宋_GB2312" w:eastAsia="仿宋_GB2312" w:hAnsi="Verdana" w:hint="eastAsia"/>
          <w:sz w:val="32"/>
          <w:szCs w:val="32"/>
        </w:rPr>
        <w:t>创客空间</w:t>
      </w:r>
      <w:proofErr w:type="gramEnd"/>
      <w:r>
        <w:rPr>
          <w:rFonts w:ascii="仿宋_GB2312" w:eastAsia="仿宋_GB2312" w:hAnsi="Verdana" w:hint="eastAsia"/>
          <w:sz w:val="32"/>
          <w:szCs w:val="32"/>
        </w:rPr>
        <w:t>、海外仓等电子商务相关产业功能区建设，鼓励在产业集聚区建立中小电商孵化器</w:t>
      </w:r>
      <w:proofErr w:type="gramStart"/>
      <w:r>
        <w:rPr>
          <w:rFonts w:ascii="仿宋_GB2312" w:eastAsia="仿宋_GB2312" w:hAnsi="Verdana" w:hint="eastAsia"/>
          <w:sz w:val="32"/>
          <w:szCs w:val="32"/>
        </w:rPr>
        <w:t>等创业</w:t>
      </w:r>
      <w:proofErr w:type="gramEnd"/>
      <w:r>
        <w:rPr>
          <w:rFonts w:ascii="仿宋_GB2312" w:eastAsia="仿宋_GB2312" w:hAnsi="Verdana" w:hint="eastAsia"/>
          <w:sz w:val="32"/>
          <w:szCs w:val="32"/>
        </w:rPr>
        <w:t>载体。整合优化创新创业空间布局，着力推进</w:t>
      </w:r>
      <w:proofErr w:type="gramStart"/>
      <w:r>
        <w:rPr>
          <w:rFonts w:ascii="仿宋_GB2312" w:eastAsia="仿宋_GB2312" w:hAnsi="Verdana" w:hint="eastAsia"/>
          <w:sz w:val="32"/>
          <w:szCs w:val="32"/>
        </w:rPr>
        <w:t>珠西物流</w:t>
      </w:r>
      <w:proofErr w:type="gramEnd"/>
      <w:r>
        <w:rPr>
          <w:rFonts w:ascii="仿宋_GB2312" w:eastAsia="仿宋_GB2312" w:hAnsi="Verdana" w:hint="eastAsia"/>
          <w:sz w:val="32"/>
          <w:szCs w:val="32"/>
        </w:rPr>
        <w:t>枢纽中心、鹤</w:t>
      </w:r>
      <w:r>
        <w:rPr>
          <w:rFonts w:ascii="仿宋_GB2312" w:eastAsia="仿宋_GB2312" w:hAnsi="Verdana" w:hint="eastAsia"/>
          <w:sz w:val="32"/>
          <w:szCs w:val="32"/>
        </w:rPr>
        <w:lastRenderedPageBreak/>
        <w:t>山工业城等创新载体面向电子商务领域，通过市场化方式构建一批低成本、便利化、全要素、开放式的</w:t>
      </w:r>
      <w:proofErr w:type="gramStart"/>
      <w:r>
        <w:rPr>
          <w:rFonts w:ascii="仿宋_GB2312" w:eastAsia="仿宋_GB2312" w:hAnsi="Verdana" w:hint="eastAsia"/>
          <w:sz w:val="32"/>
          <w:szCs w:val="32"/>
        </w:rPr>
        <w:t>电子商务众创空间</w:t>
      </w:r>
      <w:proofErr w:type="gramEnd"/>
      <w:r>
        <w:rPr>
          <w:rFonts w:ascii="仿宋_GB2312" w:eastAsia="仿宋_GB2312" w:hAnsi="Verdana" w:hint="eastAsia"/>
          <w:sz w:val="32"/>
          <w:szCs w:val="32"/>
        </w:rPr>
        <w:t xml:space="preserve">，引导全市创新资源联动发展，着力建设互联网创新创业中心。 </w:t>
      </w:r>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（3）</w:t>
      </w:r>
      <w:r>
        <w:rPr>
          <w:rFonts w:ascii="仿宋_GB2312" w:eastAsia="仿宋_GB2312" w:hAnsi="Verdana" w:hint="eastAsia"/>
          <w:b/>
          <w:bCs/>
          <w:sz w:val="32"/>
          <w:szCs w:val="32"/>
        </w:rPr>
        <w:t>发展电子商务要素市场</w:t>
      </w:r>
      <w:r>
        <w:rPr>
          <w:rFonts w:ascii="仿宋_GB2312" w:eastAsia="仿宋_GB2312" w:hAnsi="Verdana" w:hint="eastAsia"/>
          <w:sz w:val="32"/>
          <w:szCs w:val="32"/>
        </w:rPr>
        <w:t>。加强人才、技术、资金、数据等资源要素市场建设，健全人才支撑体系，加强电子商务技术支持，提高电子商务金融服务供给能力，全力构建电子商务产业发展资源支撑体系。</w:t>
      </w:r>
    </w:p>
    <w:bookmarkStart w:id="55" w:name="_Toc5275"/>
    <w:p w:rsidR="009B5834" w:rsidRDefault="008D4F64">
      <w:pPr>
        <w:pStyle w:val="3"/>
        <w:numPr>
          <w:ilvl w:val="0"/>
          <w:numId w:val="13"/>
        </w:numPr>
        <w:ind w:firstLine="89"/>
        <w:rPr>
          <w:rFonts w:ascii="Times New Roman" w:eastAsia="仿宋_GB2312" w:hAnsi="Times New Roman" w:cs="Times New Roman"/>
        </w:rPr>
      </w:pPr>
      <w:r>
        <w:rPr>
          <w:rFonts w:hint="eastAsia"/>
        </w:rPr>
        <w:fldChar w:fldCharType="begin"/>
      </w:r>
      <w:r>
        <w:instrText xml:space="preserve"> HYPERLINK \l "_Toc2816" </w:instrText>
      </w:r>
      <w:r>
        <w:rPr>
          <w:rFonts w:hint="eastAsia"/>
        </w:rPr>
        <w:fldChar w:fldCharType="separate"/>
      </w:r>
      <w:r>
        <w:rPr>
          <w:rFonts w:ascii="Times New Roman" w:eastAsia="仿宋_GB2312" w:hAnsi="Times New Roman" w:cs="Times New Roman" w:hint="eastAsia"/>
        </w:rPr>
        <w:t>品牌培育</w:t>
      </w:r>
      <w:r>
        <w:rPr>
          <w:rFonts w:ascii="Times New Roman" w:eastAsia="仿宋_GB2312" w:hAnsi="Times New Roman" w:cs="Times New Roman" w:hint="eastAsia"/>
        </w:rPr>
        <w:fldChar w:fldCharType="end"/>
      </w:r>
      <w:r>
        <w:rPr>
          <w:rFonts w:ascii="Times New Roman" w:eastAsia="仿宋_GB2312" w:hAnsi="Times New Roman" w:cs="Times New Roman" w:hint="eastAsia"/>
        </w:rPr>
        <w:t>赋能价值提升</w:t>
      </w:r>
      <w:bookmarkEnd w:id="55"/>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（1）</w:t>
      </w:r>
      <w:r>
        <w:rPr>
          <w:rFonts w:ascii="仿宋_GB2312" w:eastAsia="仿宋_GB2312" w:hAnsi="Verdana" w:hint="eastAsia"/>
          <w:b/>
          <w:bCs/>
          <w:sz w:val="32"/>
          <w:szCs w:val="32"/>
        </w:rPr>
        <w:t>加快培育特色产业品牌电子商务</w:t>
      </w:r>
      <w:r>
        <w:rPr>
          <w:rFonts w:ascii="仿宋_GB2312" w:eastAsia="仿宋_GB2312" w:hAnsi="Verdana" w:hint="eastAsia"/>
          <w:sz w:val="32"/>
          <w:szCs w:val="32"/>
        </w:rPr>
        <w:t>。一是发挥“中国男鞋生产基地”、“国家外贸转型升级基地（水暖卫浴)”、“中国伞蓬出口基地”城市名片效应，充分挖掘鹤山市在鹤山男鞋、</w:t>
      </w:r>
      <w:proofErr w:type="gramStart"/>
      <w:r>
        <w:rPr>
          <w:rFonts w:ascii="仿宋_GB2312" w:eastAsia="仿宋_GB2312" w:hAnsi="Verdana" w:hint="eastAsia"/>
          <w:sz w:val="32"/>
          <w:szCs w:val="32"/>
        </w:rPr>
        <w:t>址山五金</w:t>
      </w:r>
      <w:proofErr w:type="gramEnd"/>
      <w:r>
        <w:rPr>
          <w:rFonts w:ascii="仿宋_GB2312" w:eastAsia="仿宋_GB2312" w:hAnsi="Verdana" w:hint="eastAsia"/>
          <w:sz w:val="32"/>
          <w:szCs w:val="32"/>
        </w:rPr>
        <w:t>卫浴、桃源彩伞等传统特色工业品的优势，着力打造一批本土互联网工业品牌，推动本土传统优势制造业加快转型升级。二是大力推动</w:t>
      </w:r>
      <w:bookmarkStart w:id="56" w:name="_Hlk61359670"/>
      <w:r>
        <w:rPr>
          <w:rFonts w:ascii="仿宋_GB2312" w:eastAsia="仿宋_GB2312" w:hAnsi="Verdana" w:hint="eastAsia"/>
          <w:sz w:val="32"/>
          <w:szCs w:val="32"/>
        </w:rPr>
        <w:t>鹤山红茶、鹤山粉葛、鹤山野山椒、鹤山铁皮石斛、鹤山菜心、龙口花卉、龙口牛肉等特色农产品</w:t>
      </w:r>
      <w:bookmarkEnd w:id="56"/>
      <w:r>
        <w:rPr>
          <w:rFonts w:ascii="仿宋_GB2312" w:eastAsia="仿宋_GB2312" w:hAnsi="Verdana" w:hint="eastAsia"/>
          <w:sz w:val="32"/>
          <w:szCs w:val="32"/>
        </w:rPr>
        <w:t>生产规模化和标准化，精选优质产品提升产品档次品味，统一策划包装、设计、营销，实施品牌创建计划，打响鹤山市互联网特色农产品品牌。</w:t>
      </w:r>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（2）</w:t>
      </w:r>
      <w:r>
        <w:rPr>
          <w:rFonts w:ascii="仿宋_GB2312" w:eastAsia="仿宋_GB2312" w:hAnsi="Verdana" w:hint="eastAsia"/>
          <w:b/>
          <w:bCs/>
          <w:sz w:val="32"/>
          <w:szCs w:val="32"/>
        </w:rPr>
        <w:t>加强电子商务企业品牌化建设</w:t>
      </w:r>
      <w:r>
        <w:rPr>
          <w:rFonts w:ascii="仿宋_GB2312" w:eastAsia="仿宋_GB2312" w:hAnsi="Verdana" w:hint="eastAsia"/>
          <w:sz w:val="32"/>
          <w:szCs w:val="32"/>
        </w:rPr>
        <w:t>。推动有条件的电子商务企业打造自主品牌，鼓励电子商务企业实施商标战略，争创著名商标、驰名商标。把已有自主品牌、产品质量优良、市场信誉度高的电子商务企业纳入品牌培育库，实施重点</w:t>
      </w:r>
      <w:r>
        <w:rPr>
          <w:rFonts w:ascii="仿宋_GB2312" w:eastAsia="仿宋_GB2312" w:hAnsi="Verdana" w:hint="eastAsia"/>
          <w:sz w:val="32"/>
          <w:szCs w:val="32"/>
        </w:rPr>
        <w:lastRenderedPageBreak/>
        <w:t>型、阶梯型培育。</w:t>
      </w:r>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（3）</w:t>
      </w:r>
      <w:r>
        <w:rPr>
          <w:rFonts w:ascii="仿宋_GB2312" w:eastAsia="仿宋_GB2312" w:hAnsi="Verdana" w:hint="eastAsia"/>
          <w:b/>
          <w:bCs/>
          <w:sz w:val="32"/>
          <w:szCs w:val="32"/>
        </w:rPr>
        <w:t>强化电商品牌培育资金支持力度</w:t>
      </w:r>
      <w:r>
        <w:rPr>
          <w:rFonts w:ascii="仿宋_GB2312" w:eastAsia="仿宋_GB2312" w:hAnsi="Verdana" w:hint="eastAsia"/>
          <w:sz w:val="32"/>
          <w:szCs w:val="32"/>
        </w:rPr>
        <w:t>。着力加强政府、金融机构、电商企业和行业协会间的联系与合作，一方面创新资金扶持模式，多渠道帮助电子商务企业解决品牌建设的融资问题；另一方面鼓励金融机构加强对优质电子商务企业的信贷支持力度，并加快开发适应品牌电子商务企业需要的金融产品。</w:t>
      </w:r>
    </w:p>
    <w:p w:rsidR="009B5834" w:rsidRDefault="008D4F64">
      <w:pPr>
        <w:pStyle w:val="3"/>
        <w:numPr>
          <w:ilvl w:val="0"/>
          <w:numId w:val="13"/>
        </w:numPr>
        <w:ind w:firstLine="89"/>
        <w:rPr>
          <w:rFonts w:ascii="Times New Roman" w:eastAsia="仿宋_GB2312" w:hAnsi="Times New Roman" w:cs="Times New Roman"/>
        </w:rPr>
      </w:pPr>
      <w:bookmarkStart w:id="57" w:name="_Toc5910"/>
      <w:r>
        <w:rPr>
          <w:rFonts w:ascii="Times New Roman" w:eastAsia="仿宋_GB2312" w:hAnsi="Times New Roman" w:cs="Times New Roman" w:hint="eastAsia"/>
        </w:rPr>
        <w:t>模式创新</w:t>
      </w:r>
      <w:bookmarkStart w:id="58" w:name="_Hlk60305723"/>
      <w:r>
        <w:rPr>
          <w:rFonts w:ascii="Times New Roman" w:eastAsia="仿宋_GB2312" w:hAnsi="Times New Roman" w:cs="Times New Roman" w:hint="eastAsia"/>
        </w:rPr>
        <w:t>开发价值蓝海</w:t>
      </w:r>
      <w:bookmarkEnd w:id="57"/>
      <w:bookmarkEnd w:id="58"/>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（1）</w:t>
      </w:r>
      <w:r>
        <w:rPr>
          <w:rFonts w:ascii="仿宋_GB2312" w:eastAsia="仿宋_GB2312" w:hAnsi="Verdana" w:hint="eastAsia"/>
          <w:b/>
          <w:bCs/>
          <w:sz w:val="32"/>
          <w:szCs w:val="32"/>
        </w:rPr>
        <w:t>促进传统</w:t>
      </w:r>
      <w:proofErr w:type="gramStart"/>
      <w:r>
        <w:rPr>
          <w:rFonts w:ascii="仿宋_GB2312" w:eastAsia="仿宋_GB2312" w:hAnsi="Verdana" w:hint="eastAsia"/>
          <w:b/>
          <w:bCs/>
          <w:sz w:val="32"/>
          <w:szCs w:val="32"/>
        </w:rPr>
        <w:t>商贸业线上线</w:t>
      </w:r>
      <w:proofErr w:type="gramEnd"/>
      <w:r>
        <w:rPr>
          <w:rFonts w:ascii="仿宋_GB2312" w:eastAsia="仿宋_GB2312" w:hAnsi="Verdana" w:hint="eastAsia"/>
          <w:b/>
          <w:bCs/>
          <w:sz w:val="32"/>
          <w:szCs w:val="32"/>
        </w:rPr>
        <w:t>下融合发展</w:t>
      </w:r>
      <w:r>
        <w:rPr>
          <w:rFonts w:ascii="仿宋_GB2312" w:eastAsia="仿宋_GB2312" w:hAnsi="Verdana" w:hint="eastAsia"/>
          <w:sz w:val="32"/>
          <w:szCs w:val="32"/>
        </w:rPr>
        <w:t>。鼓励支持百货商场、连锁超市、便利店等传统零售企业依托线下载体，广泛应用电子商务，开展数字化营销、精准服务和定制服务，创新“到店”、“到家”双向服务模式。支持有条件的企业</w:t>
      </w:r>
      <w:proofErr w:type="gramStart"/>
      <w:r>
        <w:rPr>
          <w:rFonts w:ascii="仿宋_GB2312" w:eastAsia="仿宋_GB2312" w:hAnsi="Verdana" w:hint="eastAsia"/>
          <w:sz w:val="32"/>
          <w:szCs w:val="32"/>
        </w:rPr>
        <w:t>研发线</w:t>
      </w:r>
      <w:proofErr w:type="gramEnd"/>
      <w:r>
        <w:rPr>
          <w:rFonts w:ascii="仿宋_GB2312" w:eastAsia="仿宋_GB2312" w:hAnsi="Verdana" w:hint="eastAsia"/>
          <w:sz w:val="32"/>
          <w:szCs w:val="32"/>
        </w:rPr>
        <w:t>上产品，拓展线上销售，采用“社区团购+集中配送”、“无接触配送”、“餐饮+零售”等新商业模式进行经营。</w:t>
      </w:r>
      <w:r>
        <w:rPr>
          <w:rStyle w:val="af4"/>
          <w:rFonts w:ascii="仿宋_GB2312" w:eastAsia="仿宋_GB2312" w:hAnsi="Verdana"/>
          <w:sz w:val="32"/>
          <w:szCs w:val="32"/>
        </w:rPr>
        <w:footnoteReference w:id="1"/>
      </w:r>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（2）</w:t>
      </w:r>
      <w:r>
        <w:rPr>
          <w:rFonts w:ascii="仿宋_GB2312" w:eastAsia="仿宋_GB2312" w:hAnsi="Verdana" w:hint="eastAsia"/>
          <w:b/>
          <w:bCs/>
          <w:sz w:val="32"/>
          <w:szCs w:val="32"/>
        </w:rPr>
        <w:t>助力交易市场数字化转型升级</w:t>
      </w:r>
      <w:r>
        <w:rPr>
          <w:rFonts w:ascii="仿宋_GB2312" w:eastAsia="仿宋_GB2312" w:hAnsi="Verdana" w:hint="eastAsia"/>
          <w:sz w:val="32"/>
          <w:szCs w:val="32"/>
        </w:rPr>
        <w:t>。一是以鹤山文明鞋材市场、亚洲</w:t>
      </w:r>
      <w:proofErr w:type="gramStart"/>
      <w:r>
        <w:rPr>
          <w:rFonts w:ascii="仿宋_GB2312" w:eastAsia="仿宋_GB2312" w:hAnsi="Verdana" w:hint="eastAsia"/>
          <w:sz w:val="32"/>
          <w:szCs w:val="32"/>
        </w:rPr>
        <w:t>厨</w:t>
      </w:r>
      <w:proofErr w:type="gramEnd"/>
      <w:r>
        <w:rPr>
          <w:rFonts w:ascii="仿宋_GB2312" w:eastAsia="仿宋_GB2312" w:hAnsi="Verdana" w:hint="eastAsia"/>
          <w:sz w:val="32"/>
          <w:szCs w:val="32"/>
        </w:rPr>
        <w:t>卫城为重点，引导现有专业市场建设供应链协同平台，开展数字化升级改造，强化交易撮合、商品集散、价格发现、信息</w:t>
      </w:r>
      <w:proofErr w:type="gramStart"/>
      <w:r>
        <w:rPr>
          <w:rFonts w:ascii="仿宋_GB2312" w:eastAsia="仿宋_GB2312" w:hAnsi="Verdana" w:hint="eastAsia"/>
          <w:sz w:val="32"/>
          <w:szCs w:val="32"/>
        </w:rPr>
        <w:t>交互等</w:t>
      </w:r>
      <w:proofErr w:type="gramEnd"/>
      <w:r>
        <w:rPr>
          <w:rFonts w:ascii="仿宋_GB2312" w:eastAsia="仿宋_GB2312" w:hAnsi="Verdana" w:hint="eastAsia"/>
          <w:sz w:val="32"/>
          <w:szCs w:val="32"/>
        </w:rPr>
        <w:t>传统功能，拓展物流配送、质量把控、展览展示、金融服务、咨询服务、研发设计等服务功能。二是以搭建农贸市场线上智慧交易平台为契机，引导农副产品交易市场</w:t>
      </w:r>
      <w:proofErr w:type="gramStart"/>
      <w:r>
        <w:rPr>
          <w:rFonts w:ascii="仿宋_GB2312" w:eastAsia="仿宋_GB2312" w:hAnsi="Verdana" w:hint="eastAsia"/>
          <w:sz w:val="32"/>
          <w:szCs w:val="32"/>
        </w:rPr>
        <w:t>搭建线</w:t>
      </w:r>
      <w:proofErr w:type="gramEnd"/>
      <w:r>
        <w:rPr>
          <w:rFonts w:ascii="仿宋_GB2312" w:eastAsia="仿宋_GB2312" w:hAnsi="Verdana" w:hint="eastAsia"/>
          <w:sz w:val="32"/>
          <w:szCs w:val="32"/>
        </w:rPr>
        <w:t>上线下融合的产销对接平台，发展“市场+平台+服务”模式。</w:t>
      </w:r>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lastRenderedPageBreak/>
        <w:t>（3）</w:t>
      </w:r>
      <w:r>
        <w:rPr>
          <w:rFonts w:ascii="仿宋_GB2312" w:eastAsia="仿宋_GB2312" w:hAnsi="Verdana" w:hint="eastAsia"/>
          <w:b/>
          <w:bCs/>
          <w:sz w:val="32"/>
          <w:szCs w:val="32"/>
        </w:rPr>
        <w:t>创新生活服务消费场景和模式</w:t>
      </w:r>
      <w:r>
        <w:rPr>
          <w:rFonts w:ascii="仿宋_GB2312" w:eastAsia="仿宋_GB2312" w:hAnsi="Verdana" w:hint="eastAsia"/>
          <w:sz w:val="32"/>
          <w:szCs w:val="32"/>
        </w:rPr>
        <w:t>。从扩大消费、改善民生层面提升社区消费、家政服务、休闲旅游、餐饮住宿、教育培训、健康医疗、文化体育等生活服务业相关行业的电商化水平，提倡开放公共服务资源，扩大数字生活服务供给。</w:t>
      </w:r>
    </w:p>
    <w:bookmarkStart w:id="59" w:name="_Toc3995"/>
    <w:p w:rsidR="009B5834" w:rsidRDefault="008D4F64">
      <w:pPr>
        <w:pStyle w:val="3"/>
        <w:numPr>
          <w:ilvl w:val="0"/>
          <w:numId w:val="11"/>
        </w:numPr>
        <w:ind w:left="840" w:firstLine="11"/>
        <w:rPr>
          <w:rFonts w:ascii="楷体_GB2312" w:eastAsia="楷体_GB2312" w:hAnsi="Times New Roman" w:cs="Times New Roman"/>
        </w:rPr>
      </w:pPr>
      <w:r>
        <w:rPr>
          <w:rFonts w:hint="eastAsia"/>
        </w:rPr>
        <w:fldChar w:fldCharType="begin"/>
      </w:r>
      <w:r>
        <w:instrText xml:space="preserve"> HYPERLINK \l "_Toc24050" </w:instrText>
      </w:r>
      <w:r>
        <w:rPr>
          <w:rFonts w:hint="eastAsia"/>
        </w:rPr>
        <w:fldChar w:fldCharType="separate"/>
      </w:r>
      <w:r>
        <w:rPr>
          <w:rFonts w:ascii="楷体_GB2312" w:eastAsia="楷体_GB2312" w:hAnsi="Times New Roman" w:cs="Times New Roman" w:hint="eastAsia"/>
        </w:rPr>
        <w:t>狠抓内循环，全面升级</w:t>
      </w:r>
      <w:proofErr w:type="gramStart"/>
      <w:r>
        <w:rPr>
          <w:rFonts w:ascii="楷体_GB2312" w:eastAsia="楷体_GB2312" w:hAnsi="Times New Roman" w:cs="Times New Roman" w:hint="eastAsia"/>
        </w:rPr>
        <w:t>产业电</w:t>
      </w:r>
      <w:proofErr w:type="gramEnd"/>
      <w:r>
        <w:rPr>
          <w:rFonts w:ascii="楷体_GB2312" w:eastAsia="楷体_GB2312" w:hAnsi="Times New Roman" w:cs="Times New Roman" w:hint="eastAsia"/>
        </w:rPr>
        <w:t>商</w:t>
      </w:r>
      <w:r>
        <w:rPr>
          <w:rFonts w:ascii="楷体_GB2312" w:eastAsia="楷体_GB2312" w:hAnsi="Times New Roman" w:cs="Times New Roman" w:hint="eastAsia"/>
        </w:rPr>
        <w:fldChar w:fldCharType="end"/>
      </w:r>
      <w:bookmarkEnd w:id="59"/>
    </w:p>
    <w:p w:rsidR="009B5834" w:rsidRDefault="008D4F64">
      <w:pPr>
        <w:pStyle w:val="3"/>
        <w:numPr>
          <w:ilvl w:val="0"/>
          <w:numId w:val="14"/>
        </w:numPr>
        <w:ind w:firstLine="89"/>
        <w:rPr>
          <w:rFonts w:ascii="Times New Roman" w:eastAsia="仿宋_GB2312" w:hAnsi="Times New Roman" w:cs="Times New Roman"/>
        </w:rPr>
      </w:pPr>
      <w:bookmarkStart w:id="60" w:name="_Toc32284"/>
      <w:r>
        <w:rPr>
          <w:rFonts w:ascii="Times New Roman" w:eastAsia="仿宋_GB2312" w:hAnsi="Times New Roman" w:cs="Times New Roman" w:hint="eastAsia"/>
        </w:rPr>
        <w:t>提升工业</w:t>
      </w:r>
      <w:proofErr w:type="gramStart"/>
      <w:r>
        <w:rPr>
          <w:rFonts w:ascii="Times New Roman" w:eastAsia="仿宋_GB2312" w:hAnsi="Times New Roman" w:cs="Times New Roman" w:hint="eastAsia"/>
        </w:rPr>
        <w:t>企业电</w:t>
      </w:r>
      <w:proofErr w:type="gramEnd"/>
      <w:r>
        <w:rPr>
          <w:rFonts w:ascii="Times New Roman" w:eastAsia="仿宋_GB2312" w:hAnsi="Times New Roman" w:cs="Times New Roman" w:hint="eastAsia"/>
        </w:rPr>
        <w:t>商普及水平</w:t>
      </w:r>
      <w:bookmarkEnd w:id="60"/>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优先鼓励和支持装备制造、电子信息、新材料等重点产业的大型工业企业自主建立网上统一采购平台、网络综合销售平台或依托第三方平台将采购业务和销售业务从线下向线上迁移，提高网络集中采购水平和网络化营销水平，推动供应链上下游企业信息的实时交互，提高产业链的整体协作水平和综合竞争力。支持中小工业企业探索开展联合采购、即时采购等数字化采购新模式，打造线上线下融合、产供销一体化的营销体系，促进中小企业创新能力提升和生产经营方式变革，丰富营销模式，打造</w:t>
      </w:r>
      <w:proofErr w:type="gramStart"/>
      <w:r>
        <w:rPr>
          <w:rFonts w:ascii="仿宋_GB2312" w:eastAsia="仿宋_GB2312" w:hAnsi="Verdana" w:hint="eastAsia"/>
          <w:sz w:val="32"/>
          <w:szCs w:val="32"/>
        </w:rPr>
        <w:t>品牌电</w:t>
      </w:r>
      <w:proofErr w:type="gramEnd"/>
      <w:r>
        <w:rPr>
          <w:rFonts w:ascii="仿宋_GB2312" w:eastAsia="仿宋_GB2312" w:hAnsi="Verdana" w:hint="eastAsia"/>
          <w:sz w:val="32"/>
          <w:szCs w:val="32"/>
        </w:rPr>
        <w:t>商，实现产品和服务创新。大力支持鹤山市有条件的大型工业企业或电子商务企业搭建第三方</w:t>
      </w:r>
      <w:proofErr w:type="gramStart"/>
      <w:r>
        <w:rPr>
          <w:rFonts w:ascii="仿宋_GB2312" w:eastAsia="仿宋_GB2312" w:hAnsi="Verdana" w:hint="eastAsia"/>
          <w:sz w:val="32"/>
          <w:szCs w:val="32"/>
        </w:rPr>
        <w:t>工业电商综合</w:t>
      </w:r>
      <w:proofErr w:type="gramEnd"/>
      <w:r>
        <w:rPr>
          <w:rFonts w:ascii="仿宋_GB2312" w:eastAsia="仿宋_GB2312" w:hAnsi="Verdana" w:hint="eastAsia"/>
          <w:sz w:val="32"/>
          <w:szCs w:val="32"/>
        </w:rPr>
        <w:t>服务平台，为本市各类工业企业或电商企业提供专业化、精细化和标准化的电子商务服务。</w:t>
      </w:r>
    </w:p>
    <w:p w:rsidR="009B5834" w:rsidRDefault="008D4F64">
      <w:pPr>
        <w:pStyle w:val="3"/>
        <w:numPr>
          <w:ilvl w:val="0"/>
          <w:numId w:val="14"/>
        </w:numPr>
        <w:ind w:firstLine="89"/>
        <w:rPr>
          <w:rFonts w:ascii="Times New Roman" w:eastAsia="仿宋_GB2312" w:hAnsi="Times New Roman" w:cs="Times New Roman"/>
        </w:rPr>
      </w:pPr>
      <w:bookmarkStart w:id="61" w:name="_Toc25242"/>
      <w:r>
        <w:rPr>
          <w:rFonts w:ascii="Times New Roman" w:eastAsia="仿宋_GB2312" w:hAnsi="Times New Roman" w:cs="Times New Roman" w:hint="eastAsia"/>
        </w:rPr>
        <w:t>助力传统优势制造业电商化改造</w:t>
      </w:r>
      <w:bookmarkEnd w:id="61"/>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大力引导和支持有条件、有能力的五金卫浴、家具、制鞋、食品等优势制造业企业树立品牌意识、商标意识，引导产品向高端化、品牌化、个性化过渡，进一步加强与电子商</w:t>
      </w:r>
      <w:r>
        <w:rPr>
          <w:rFonts w:ascii="仿宋_GB2312" w:eastAsia="仿宋_GB2312" w:hAnsi="Verdana" w:hint="eastAsia"/>
          <w:sz w:val="32"/>
          <w:szCs w:val="32"/>
        </w:rPr>
        <w:lastRenderedPageBreak/>
        <w:t>务企业合作，加快推进研发设计、生产制造、供应链管理等关键环节的柔性化改造，创新基于电子商务的个性化产品服务和商业模式，实现智能化生产、协同化制造、个性化定制、服务化延伸，带动生产型制造向服务型制造延伸。优先围绕五金卫浴、家具、制鞋、食品等重点行业，开展工业企业个性化定制试点示范，遴选一批个性化定制典型企业及应用解决方案示范项目，力争打造一批工业领域的电商品牌和个性化定制生产示范基地。</w:t>
      </w:r>
    </w:p>
    <w:p w:rsidR="009B5834" w:rsidRDefault="008D4F64">
      <w:pPr>
        <w:pStyle w:val="3"/>
        <w:numPr>
          <w:ilvl w:val="0"/>
          <w:numId w:val="14"/>
        </w:numPr>
        <w:ind w:firstLine="89"/>
        <w:rPr>
          <w:rFonts w:ascii="Times New Roman" w:eastAsia="仿宋_GB2312" w:hAnsi="Times New Roman" w:cs="Times New Roman"/>
        </w:rPr>
      </w:pPr>
      <w:bookmarkStart w:id="62" w:name="_Toc15506"/>
      <w:r>
        <w:rPr>
          <w:rFonts w:ascii="Times New Roman" w:eastAsia="仿宋_GB2312" w:hAnsi="Times New Roman" w:cs="Times New Roman" w:hint="eastAsia"/>
        </w:rPr>
        <w:t>发展直播电商激发产业带新活力</w:t>
      </w:r>
      <w:bookmarkEnd w:id="62"/>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依托五金卫浴、家具、制鞋、</w:t>
      </w:r>
      <w:proofErr w:type="gramStart"/>
      <w:r>
        <w:rPr>
          <w:rFonts w:ascii="仿宋_GB2312" w:eastAsia="仿宋_GB2312" w:hAnsi="Verdana" w:hint="eastAsia"/>
          <w:sz w:val="32"/>
          <w:szCs w:val="32"/>
        </w:rPr>
        <w:t>伞蓬等</w:t>
      </w:r>
      <w:proofErr w:type="gramEnd"/>
      <w:r>
        <w:rPr>
          <w:rFonts w:ascii="仿宋_GB2312" w:eastAsia="仿宋_GB2312" w:hAnsi="Verdana" w:hint="eastAsia"/>
          <w:sz w:val="32"/>
          <w:szCs w:val="32"/>
        </w:rPr>
        <w:t>特色产业带优势，积极对接淘宝、快手、抖音、京东等直播电商平台，探索发展产业带直播电商，加强内容制造、视频技术、直播场景等“一站式”直播基础设施建设，建设产业带直播电商基地，着重吸引和集聚国内优质直播电商平台、直播机构、M</w:t>
      </w:r>
      <w:r>
        <w:rPr>
          <w:rFonts w:ascii="仿宋_GB2312" w:eastAsia="仿宋_GB2312" w:hAnsi="Verdana"/>
          <w:sz w:val="32"/>
          <w:szCs w:val="32"/>
        </w:rPr>
        <w:t>CN</w:t>
      </w:r>
      <w:r>
        <w:rPr>
          <w:rFonts w:ascii="仿宋_GB2312" w:eastAsia="仿宋_GB2312" w:hAnsi="Verdana" w:hint="eastAsia"/>
          <w:sz w:val="32"/>
          <w:szCs w:val="32"/>
        </w:rPr>
        <w:t>机构、直播服务机构入驻鹤山，孵化</w:t>
      </w:r>
      <w:proofErr w:type="gramStart"/>
      <w:r>
        <w:rPr>
          <w:rFonts w:ascii="仿宋_GB2312" w:eastAsia="仿宋_GB2312" w:hAnsi="Verdana" w:hint="eastAsia"/>
          <w:sz w:val="32"/>
          <w:szCs w:val="32"/>
        </w:rPr>
        <w:t>一批网红品牌</w:t>
      </w:r>
      <w:proofErr w:type="gramEnd"/>
      <w:r>
        <w:rPr>
          <w:rFonts w:ascii="仿宋_GB2312" w:eastAsia="仿宋_GB2312" w:hAnsi="Verdana" w:hint="eastAsia"/>
          <w:sz w:val="32"/>
          <w:szCs w:val="32"/>
        </w:rPr>
        <w:t xml:space="preserve">，培育吸引一批网红带货主播，培育直播产业新集群。 </w:t>
      </w:r>
    </w:p>
    <w:bookmarkStart w:id="63" w:name="_Toc4609"/>
    <w:p w:rsidR="009B5834" w:rsidRDefault="008D4F64">
      <w:pPr>
        <w:pStyle w:val="3"/>
        <w:numPr>
          <w:ilvl w:val="0"/>
          <w:numId w:val="11"/>
        </w:numPr>
        <w:ind w:left="840" w:firstLine="11"/>
        <w:rPr>
          <w:rFonts w:ascii="楷体_GB2312" w:eastAsia="楷体_GB2312" w:hAnsi="Times New Roman" w:cs="Times New Roman"/>
        </w:rPr>
      </w:pPr>
      <w:r>
        <w:rPr>
          <w:rFonts w:hint="eastAsia"/>
        </w:rPr>
        <w:fldChar w:fldCharType="begin"/>
      </w:r>
      <w:r>
        <w:instrText xml:space="preserve"> HYPERLINK \l "_Toc24050" </w:instrText>
      </w:r>
      <w:r>
        <w:rPr>
          <w:rFonts w:hint="eastAsia"/>
        </w:rPr>
        <w:fldChar w:fldCharType="separate"/>
      </w:r>
      <w:r>
        <w:rPr>
          <w:rFonts w:ascii="楷体_GB2312" w:eastAsia="楷体_GB2312" w:hAnsi="Times New Roman" w:cs="Times New Roman" w:hint="eastAsia"/>
        </w:rPr>
        <w:t>立足双循环，加快培育跨境电商</w:t>
      </w:r>
      <w:r>
        <w:rPr>
          <w:rFonts w:ascii="楷体_GB2312" w:eastAsia="楷体_GB2312" w:hAnsi="Times New Roman" w:cs="Times New Roman" w:hint="eastAsia"/>
        </w:rPr>
        <w:fldChar w:fldCharType="end"/>
      </w:r>
      <w:bookmarkEnd w:id="63"/>
    </w:p>
    <w:p w:rsidR="009B5834" w:rsidRDefault="008D4F64">
      <w:pPr>
        <w:pStyle w:val="3"/>
        <w:numPr>
          <w:ilvl w:val="0"/>
          <w:numId w:val="15"/>
        </w:numPr>
        <w:ind w:firstLine="89"/>
        <w:rPr>
          <w:rFonts w:ascii="Times New Roman" w:eastAsia="仿宋_GB2312" w:hAnsi="Times New Roman" w:cs="Times New Roman"/>
        </w:rPr>
      </w:pPr>
      <w:bookmarkStart w:id="64" w:name="_Toc15006"/>
      <w:r>
        <w:rPr>
          <w:rFonts w:ascii="Times New Roman" w:eastAsia="仿宋_GB2312" w:hAnsi="Times New Roman" w:cs="Times New Roman" w:hint="eastAsia"/>
        </w:rPr>
        <w:t>发力跨境电</w:t>
      </w:r>
      <w:proofErr w:type="gramStart"/>
      <w:r>
        <w:rPr>
          <w:rFonts w:ascii="Times New Roman" w:eastAsia="仿宋_GB2312" w:hAnsi="Times New Roman" w:cs="Times New Roman" w:hint="eastAsia"/>
        </w:rPr>
        <w:t>商主体</w:t>
      </w:r>
      <w:proofErr w:type="gramEnd"/>
      <w:r>
        <w:rPr>
          <w:rFonts w:ascii="Times New Roman" w:eastAsia="仿宋_GB2312" w:hAnsi="Times New Roman" w:cs="Times New Roman" w:hint="eastAsia"/>
        </w:rPr>
        <w:t>培育</w:t>
      </w:r>
      <w:bookmarkEnd w:id="64"/>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鼓励支持更多传统外贸企业应用跨境电子商务，一方面引导大型传统外贸企业通过海外仓、体验店和配送网点等模式，深入挖掘国际化潜力，扩大市场销售份额；另一方面，大力支持中小外贸企业应用阿里巴巴国际站、</w:t>
      </w:r>
      <w:proofErr w:type="gramStart"/>
      <w:r>
        <w:rPr>
          <w:rFonts w:ascii="仿宋_GB2312" w:eastAsia="仿宋_GB2312" w:hAnsi="Verdana" w:hint="eastAsia"/>
          <w:sz w:val="32"/>
          <w:szCs w:val="32"/>
        </w:rPr>
        <w:t>速卖通</w:t>
      </w:r>
      <w:proofErr w:type="gramEnd"/>
      <w:r>
        <w:rPr>
          <w:rFonts w:ascii="仿宋_GB2312" w:eastAsia="仿宋_GB2312" w:hAnsi="Verdana" w:hint="eastAsia"/>
          <w:sz w:val="32"/>
          <w:szCs w:val="32"/>
        </w:rPr>
        <w:t>、亚马</w:t>
      </w:r>
      <w:r>
        <w:rPr>
          <w:rFonts w:ascii="仿宋_GB2312" w:eastAsia="仿宋_GB2312" w:hAnsi="Verdana" w:hint="eastAsia"/>
          <w:sz w:val="32"/>
          <w:szCs w:val="32"/>
        </w:rPr>
        <w:lastRenderedPageBreak/>
        <w:t>逊、</w:t>
      </w:r>
      <w:proofErr w:type="spellStart"/>
      <w:r>
        <w:rPr>
          <w:rFonts w:ascii="仿宋_GB2312" w:eastAsia="仿宋_GB2312" w:hAnsi="Verdana" w:hint="eastAsia"/>
          <w:sz w:val="32"/>
          <w:szCs w:val="32"/>
        </w:rPr>
        <w:t>E</w:t>
      </w:r>
      <w:r>
        <w:rPr>
          <w:rFonts w:ascii="仿宋_GB2312" w:eastAsia="仿宋_GB2312" w:hAnsi="Verdana"/>
          <w:sz w:val="32"/>
          <w:szCs w:val="32"/>
        </w:rPr>
        <w:t>b</w:t>
      </w:r>
      <w:r>
        <w:rPr>
          <w:rFonts w:ascii="仿宋_GB2312" w:eastAsia="仿宋_GB2312" w:hAnsi="Verdana" w:hint="eastAsia"/>
          <w:sz w:val="32"/>
          <w:szCs w:val="32"/>
        </w:rPr>
        <w:t>ay</w:t>
      </w:r>
      <w:proofErr w:type="spellEnd"/>
      <w:r>
        <w:rPr>
          <w:rFonts w:ascii="仿宋_GB2312" w:eastAsia="仿宋_GB2312" w:hAnsi="Verdana" w:hint="eastAsia"/>
          <w:sz w:val="32"/>
          <w:szCs w:val="32"/>
        </w:rPr>
        <w:t>、</w:t>
      </w:r>
      <w:bookmarkStart w:id="65" w:name="_Hlk61356640"/>
      <w:proofErr w:type="spellStart"/>
      <w:r>
        <w:rPr>
          <w:rFonts w:ascii="仿宋_GB2312" w:eastAsia="仿宋_GB2312" w:hAnsi="Verdana"/>
          <w:sz w:val="32"/>
          <w:szCs w:val="32"/>
        </w:rPr>
        <w:t>Lazada</w:t>
      </w:r>
      <w:proofErr w:type="spellEnd"/>
      <w:r>
        <w:rPr>
          <w:rFonts w:ascii="仿宋_GB2312" w:eastAsia="仿宋_GB2312" w:hAnsi="Verdana" w:hint="eastAsia"/>
          <w:sz w:val="32"/>
          <w:szCs w:val="32"/>
        </w:rPr>
        <w:t>、</w:t>
      </w:r>
      <w:proofErr w:type="spellStart"/>
      <w:r>
        <w:rPr>
          <w:rFonts w:ascii="仿宋_GB2312" w:eastAsia="仿宋_GB2312" w:hAnsi="Verdana"/>
          <w:sz w:val="32"/>
          <w:szCs w:val="32"/>
        </w:rPr>
        <w:t>Shopee</w:t>
      </w:r>
      <w:proofErr w:type="spellEnd"/>
      <w:r>
        <w:rPr>
          <w:rFonts w:ascii="仿宋_GB2312" w:eastAsia="仿宋_GB2312" w:hAnsi="Verdana" w:hint="eastAsia"/>
          <w:sz w:val="32"/>
          <w:szCs w:val="32"/>
        </w:rPr>
        <w:t>等第三方跨境电子商务平台</w:t>
      </w:r>
      <w:bookmarkEnd w:id="65"/>
      <w:r>
        <w:rPr>
          <w:rFonts w:ascii="仿宋_GB2312" w:eastAsia="仿宋_GB2312" w:hAnsi="Verdana" w:hint="eastAsia"/>
          <w:sz w:val="32"/>
          <w:szCs w:val="32"/>
        </w:rPr>
        <w:t>开拓国际市场。以鹤山市产业发展需求为基础有针对性地加大跨境电商招商引资力度，重点吸引大型跨境电商平台、供应链、综合服务商等企业到鹤山市落户。扶持发展一批具有较强竞争力的本土跨境电子商务企业，形成带动示范效应。鼓励跨境电子商务企业注册国际商标，创立国际自主品牌。</w:t>
      </w:r>
    </w:p>
    <w:p w:rsidR="009B5834" w:rsidRDefault="008D4F64">
      <w:pPr>
        <w:pStyle w:val="3"/>
        <w:numPr>
          <w:ilvl w:val="0"/>
          <w:numId w:val="15"/>
        </w:numPr>
        <w:ind w:firstLine="89"/>
        <w:rPr>
          <w:rFonts w:ascii="Times New Roman" w:eastAsia="仿宋_GB2312" w:hAnsi="Times New Roman" w:cs="Times New Roman"/>
        </w:rPr>
      </w:pPr>
      <w:bookmarkStart w:id="66" w:name="_Toc3389"/>
      <w:r>
        <w:rPr>
          <w:rFonts w:ascii="Times New Roman" w:eastAsia="仿宋_GB2312" w:hAnsi="Times New Roman" w:cs="Times New Roman" w:hint="eastAsia"/>
        </w:rPr>
        <w:t>改善跨境电商发展环境</w:t>
      </w:r>
      <w:bookmarkEnd w:id="66"/>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一是结合《中国（江门）跨境电子商务综合试验区实施方案》，不断完善跨境电子商务相关的政策支持、资金扶持以及奖励措施等。二是紧抓设立中国（江门）跨境电子商务综合试验区的机遇，以万年松</w:t>
      </w:r>
      <w:proofErr w:type="gramStart"/>
      <w:r>
        <w:rPr>
          <w:rFonts w:ascii="仿宋_GB2312" w:eastAsia="仿宋_GB2312" w:hAnsi="Verdana" w:hint="eastAsia"/>
          <w:sz w:val="32"/>
          <w:szCs w:val="32"/>
        </w:rPr>
        <w:t>分拣清关中</w:t>
      </w:r>
      <w:proofErr w:type="gramEnd"/>
      <w:r>
        <w:rPr>
          <w:rFonts w:ascii="仿宋_GB2312" w:eastAsia="仿宋_GB2312" w:hAnsi="Verdana" w:hint="eastAsia"/>
          <w:sz w:val="32"/>
          <w:szCs w:val="32"/>
        </w:rPr>
        <w:t>心和万年松保税仓、南方</w:t>
      </w:r>
      <w:proofErr w:type="gramStart"/>
      <w:r>
        <w:rPr>
          <w:rFonts w:ascii="仿宋_GB2312" w:eastAsia="仿宋_GB2312" w:hAnsi="Verdana" w:hint="eastAsia"/>
          <w:sz w:val="32"/>
          <w:szCs w:val="32"/>
        </w:rPr>
        <w:t>分拣清关中</w:t>
      </w:r>
      <w:proofErr w:type="gramEnd"/>
      <w:r>
        <w:rPr>
          <w:rFonts w:ascii="仿宋_GB2312" w:eastAsia="仿宋_GB2312" w:hAnsi="Verdana" w:hint="eastAsia"/>
          <w:sz w:val="32"/>
          <w:szCs w:val="32"/>
        </w:rPr>
        <w:t>心为抓手，进一步协调海关、外汇、税务等部门解决跨境电子商务进出口业务可能面临的政策、通关、结汇、退税等难题，促进鹤山市跨境电</w:t>
      </w:r>
      <w:proofErr w:type="gramStart"/>
      <w:r>
        <w:rPr>
          <w:rFonts w:ascii="仿宋_GB2312" w:eastAsia="仿宋_GB2312" w:hAnsi="Verdana" w:hint="eastAsia"/>
          <w:sz w:val="32"/>
          <w:szCs w:val="32"/>
        </w:rPr>
        <w:t>商健康</w:t>
      </w:r>
      <w:proofErr w:type="gramEnd"/>
      <w:r>
        <w:rPr>
          <w:rFonts w:ascii="仿宋_GB2312" w:eastAsia="仿宋_GB2312" w:hAnsi="Verdana" w:hint="eastAsia"/>
          <w:sz w:val="32"/>
          <w:szCs w:val="32"/>
        </w:rPr>
        <w:t>发展、不断壮大。三是积极引进和培育跨境电</w:t>
      </w:r>
      <w:proofErr w:type="gramStart"/>
      <w:r>
        <w:rPr>
          <w:rFonts w:ascii="仿宋_GB2312" w:eastAsia="仿宋_GB2312" w:hAnsi="Verdana" w:hint="eastAsia"/>
          <w:sz w:val="32"/>
          <w:szCs w:val="32"/>
        </w:rPr>
        <w:t>商综合</w:t>
      </w:r>
      <w:proofErr w:type="gramEnd"/>
      <w:r>
        <w:rPr>
          <w:rFonts w:ascii="仿宋_GB2312" w:eastAsia="仿宋_GB2312" w:hAnsi="Verdana" w:hint="eastAsia"/>
          <w:sz w:val="32"/>
          <w:szCs w:val="32"/>
        </w:rPr>
        <w:t>服务企业，为制造企业提供全方位、全流程的一站式跨境电</w:t>
      </w:r>
      <w:proofErr w:type="gramStart"/>
      <w:r>
        <w:rPr>
          <w:rFonts w:ascii="仿宋_GB2312" w:eastAsia="仿宋_GB2312" w:hAnsi="Verdana" w:hint="eastAsia"/>
          <w:sz w:val="32"/>
          <w:szCs w:val="32"/>
        </w:rPr>
        <w:t>商综合</w:t>
      </w:r>
      <w:proofErr w:type="gramEnd"/>
      <w:r>
        <w:rPr>
          <w:rFonts w:ascii="仿宋_GB2312" w:eastAsia="仿宋_GB2312" w:hAnsi="Verdana" w:hint="eastAsia"/>
          <w:sz w:val="32"/>
          <w:szCs w:val="32"/>
        </w:rPr>
        <w:t>服务，降低本地企业出海成本和风险，快速安全打通海外销售渠道。四是立足</w:t>
      </w:r>
      <w:proofErr w:type="gramStart"/>
      <w:r>
        <w:rPr>
          <w:rFonts w:ascii="仿宋_GB2312" w:eastAsia="仿宋_GB2312" w:hAnsi="Verdana" w:hint="eastAsia"/>
          <w:sz w:val="32"/>
          <w:szCs w:val="32"/>
        </w:rPr>
        <w:t>珠西物流</w:t>
      </w:r>
      <w:proofErr w:type="gramEnd"/>
      <w:r>
        <w:rPr>
          <w:rFonts w:ascii="仿宋_GB2312" w:eastAsia="仿宋_GB2312" w:hAnsi="Verdana" w:hint="eastAsia"/>
          <w:sz w:val="32"/>
          <w:szCs w:val="32"/>
        </w:rPr>
        <w:t>枢纽中心产业新城建设，围绕打造“卖全球、买全球”大型通道体系，以“</w:t>
      </w:r>
      <w:proofErr w:type="gramStart"/>
      <w:r>
        <w:rPr>
          <w:rFonts w:ascii="仿宋_GB2312" w:eastAsia="仿宋_GB2312" w:hAnsi="Verdana" w:hint="eastAsia"/>
          <w:sz w:val="32"/>
          <w:szCs w:val="32"/>
        </w:rPr>
        <w:t>一</w:t>
      </w:r>
      <w:proofErr w:type="gramEnd"/>
      <w:r>
        <w:rPr>
          <w:rFonts w:ascii="仿宋_GB2312" w:eastAsia="仿宋_GB2312" w:hAnsi="Verdana" w:hint="eastAsia"/>
          <w:sz w:val="32"/>
          <w:szCs w:val="32"/>
        </w:rPr>
        <w:t>中心联三港口”，形成服务大湾区的物流枢纽平台，加快在物流、商业和海关特殊监管区等重点区域，聚集国际物流企业、跨境电子商务平台企业及供应</w:t>
      </w:r>
      <w:proofErr w:type="gramStart"/>
      <w:r>
        <w:rPr>
          <w:rFonts w:ascii="仿宋_GB2312" w:eastAsia="仿宋_GB2312" w:hAnsi="Verdana" w:hint="eastAsia"/>
          <w:sz w:val="32"/>
          <w:szCs w:val="32"/>
        </w:rPr>
        <w:t>链服务</w:t>
      </w:r>
      <w:proofErr w:type="gramEnd"/>
      <w:r>
        <w:rPr>
          <w:rFonts w:ascii="仿宋_GB2312" w:eastAsia="仿宋_GB2312" w:hAnsi="Verdana" w:hint="eastAsia"/>
          <w:sz w:val="32"/>
          <w:szCs w:val="32"/>
        </w:rPr>
        <w:t>企业，建设跨境电子商务集散中心，推进跨境电</w:t>
      </w:r>
      <w:proofErr w:type="gramStart"/>
      <w:r>
        <w:rPr>
          <w:rFonts w:ascii="仿宋_GB2312" w:eastAsia="仿宋_GB2312" w:hAnsi="Verdana" w:hint="eastAsia"/>
          <w:sz w:val="32"/>
          <w:szCs w:val="32"/>
        </w:rPr>
        <w:t>商产业</w:t>
      </w:r>
      <w:proofErr w:type="gramEnd"/>
      <w:r>
        <w:rPr>
          <w:rFonts w:ascii="仿宋_GB2312" w:eastAsia="仿宋_GB2312" w:hAnsi="Verdana" w:hint="eastAsia"/>
          <w:sz w:val="32"/>
          <w:szCs w:val="32"/>
        </w:rPr>
        <w:t>园区、孵化平台建设，为企业开展跨境电</w:t>
      </w:r>
      <w:proofErr w:type="gramStart"/>
      <w:r>
        <w:rPr>
          <w:rFonts w:ascii="仿宋_GB2312" w:eastAsia="仿宋_GB2312" w:hAnsi="Verdana" w:hint="eastAsia"/>
          <w:sz w:val="32"/>
          <w:szCs w:val="32"/>
        </w:rPr>
        <w:t>商业</w:t>
      </w:r>
      <w:r>
        <w:rPr>
          <w:rFonts w:ascii="仿宋_GB2312" w:eastAsia="仿宋_GB2312" w:hAnsi="Verdana" w:hint="eastAsia"/>
          <w:sz w:val="32"/>
          <w:szCs w:val="32"/>
        </w:rPr>
        <w:lastRenderedPageBreak/>
        <w:t>务</w:t>
      </w:r>
      <w:proofErr w:type="gramEnd"/>
      <w:r>
        <w:rPr>
          <w:rFonts w:ascii="仿宋_GB2312" w:eastAsia="仿宋_GB2312" w:hAnsi="Verdana" w:hint="eastAsia"/>
          <w:sz w:val="32"/>
          <w:szCs w:val="32"/>
        </w:rPr>
        <w:t>提供仓储物流、综合服务、项目孵化等服务。</w:t>
      </w:r>
    </w:p>
    <w:p w:rsidR="009B5834" w:rsidRDefault="008D4F64">
      <w:pPr>
        <w:pStyle w:val="3"/>
        <w:numPr>
          <w:ilvl w:val="0"/>
          <w:numId w:val="15"/>
        </w:numPr>
        <w:ind w:firstLine="89"/>
        <w:rPr>
          <w:rFonts w:ascii="Times New Roman" w:eastAsia="仿宋_GB2312" w:hAnsi="Times New Roman" w:cs="Times New Roman"/>
        </w:rPr>
      </w:pPr>
      <w:bookmarkStart w:id="67" w:name="_Toc6761"/>
      <w:r>
        <w:rPr>
          <w:rFonts w:ascii="Times New Roman" w:eastAsia="仿宋_GB2312" w:hAnsi="Times New Roman" w:cs="Times New Roman" w:hint="eastAsia"/>
        </w:rPr>
        <w:t>优化跨境电商企业布局</w:t>
      </w:r>
      <w:bookmarkEnd w:id="67"/>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以“一带一路”倡议、</w:t>
      </w:r>
      <w:r>
        <w:rPr>
          <w:rFonts w:ascii="仿宋_GB2312" w:eastAsia="仿宋_GB2312" w:hAnsi="Verdana"/>
          <w:sz w:val="32"/>
          <w:szCs w:val="32"/>
        </w:rPr>
        <w:t>RCEP</w:t>
      </w:r>
      <w:r>
        <w:rPr>
          <w:rFonts w:ascii="仿宋_GB2312" w:eastAsia="仿宋_GB2312" w:hAnsi="Verdana" w:hint="eastAsia"/>
          <w:sz w:val="32"/>
          <w:szCs w:val="32"/>
        </w:rPr>
        <w:t>协议为导向，鼓励和引导跨境电商企业抢抓政策红利，积极通过</w:t>
      </w:r>
      <w:proofErr w:type="spellStart"/>
      <w:r>
        <w:rPr>
          <w:rFonts w:ascii="仿宋_GB2312" w:eastAsia="仿宋_GB2312" w:hAnsi="Verdana" w:hint="eastAsia"/>
          <w:sz w:val="32"/>
          <w:szCs w:val="32"/>
        </w:rPr>
        <w:t>Lazada</w:t>
      </w:r>
      <w:proofErr w:type="spellEnd"/>
      <w:r>
        <w:rPr>
          <w:rFonts w:ascii="仿宋_GB2312" w:eastAsia="仿宋_GB2312" w:hAnsi="Verdana" w:hint="eastAsia"/>
          <w:sz w:val="32"/>
          <w:szCs w:val="32"/>
        </w:rPr>
        <w:t>、</w:t>
      </w:r>
      <w:proofErr w:type="spellStart"/>
      <w:r>
        <w:rPr>
          <w:rFonts w:ascii="仿宋_GB2312" w:eastAsia="仿宋_GB2312" w:hAnsi="Verdana" w:hint="eastAsia"/>
          <w:sz w:val="32"/>
          <w:szCs w:val="32"/>
        </w:rPr>
        <w:t>Shopee</w:t>
      </w:r>
      <w:proofErr w:type="spellEnd"/>
      <w:r>
        <w:rPr>
          <w:rFonts w:ascii="仿宋_GB2312" w:eastAsia="仿宋_GB2312" w:hAnsi="Verdana" w:hint="eastAsia"/>
          <w:sz w:val="32"/>
          <w:szCs w:val="32"/>
        </w:rPr>
        <w:t>、亚马逊等第三方跨境电子商务平台加快布局东南亚、东亚市场。引导有实力的企业通过自建、租用、合作等方式，积极建设一批海外仓，提供仓储、配送、展示、咨询和售后等一站式服务，并鼓励支持其对中小跨境电商企业开展租赁业务。鼓励跨境电商企业开展以国际终端市场需求为中心的网络化、柔性化、定制化生产，实现以国际消费者需求为中心的设计、研发、制造，加快品牌国际化进程，提升企业国际竞争力。</w:t>
      </w:r>
    </w:p>
    <w:bookmarkStart w:id="68" w:name="_Toc25725"/>
    <w:p w:rsidR="009B5834" w:rsidRDefault="008D4F64">
      <w:pPr>
        <w:pStyle w:val="3"/>
        <w:numPr>
          <w:ilvl w:val="0"/>
          <w:numId w:val="11"/>
        </w:numPr>
        <w:ind w:left="840" w:firstLine="11"/>
        <w:rPr>
          <w:rFonts w:ascii="楷体_GB2312" w:eastAsia="楷体_GB2312" w:hAnsi="Times New Roman" w:cs="Times New Roman"/>
        </w:rPr>
      </w:pPr>
      <w:r>
        <w:rPr>
          <w:rFonts w:hint="eastAsia"/>
        </w:rPr>
        <w:fldChar w:fldCharType="begin"/>
      </w:r>
      <w:r>
        <w:instrText xml:space="preserve"> HYPERLINK \l "_Toc24050" </w:instrText>
      </w:r>
      <w:r>
        <w:rPr>
          <w:rFonts w:hint="eastAsia"/>
        </w:rPr>
        <w:fldChar w:fldCharType="separate"/>
      </w:r>
      <w:r>
        <w:rPr>
          <w:rFonts w:ascii="楷体_GB2312" w:eastAsia="楷体_GB2312" w:hAnsi="Times New Roman" w:cs="Times New Roman" w:hint="eastAsia"/>
        </w:rPr>
        <w:t>助乡村振兴，创新发展农村电商</w:t>
      </w:r>
      <w:r>
        <w:rPr>
          <w:rFonts w:ascii="楷体_GB2312" w:eastAsia="楷体_GB2312" w:hAnsi="Times New Roman" w:cs="Times New Roman" w:hint="eastAsia"/>
        </w:rPr>
        <w:fldChar w:fldCharType="end"/>
      </w:r>
      <w:bookmarkEnd w:id="68"/>
    </w:p>
    <w:p w:rsidR="009B5834" w:rsidRDefault="008D4F64">
      <w:pPr>
        <w:pStyle w:val="3"/>
        <w:numPr>
          <w:ilvl w:val="0"/>
          <w:numId w:val="16"/>
        </w:numPr>
        <w:ind w:firstLine="89"/>
        <w:rPr>
          <w:rFonts w:ascii="Times New Roman" w:eastAsia="仿宋_GB2312" w:hAnsi="Times New Roman" w:cs="Times New Roman"/>
        </w:rPr>
      </w:pPr>
      <w:bookmarkStart w:id="69" w:name="_Toc28525"/>
      <w:r>
        <w:rPr>
          <w:rFonts w:ascii="Times New Roman" w:eastAsia="仿宋_GB2312" w:hAnsi="Times New Roman" w:cs="Times New Roman" w:hint="eastAsia"/>
        </w:rPr>
        <w:t>打造农产品流通体系</w:t>
      </w:r>
      <w:bookmarkEnd w:id="69"/>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一是以鹤山红茶、鹤山粉葛、鹤山野山椒、鹤山铁皮石斛、鹤山菜心、龙口花卉、龙口牛肉等特色农产品为基础，精准开发和培育“一村一品”产业链，大力开发商品化、标准化程度高和竞争力强的农特产品，重点打造鹤山</w:t>
      </w:r>
      <w:proofErr w:type="gramStart"/>
      <w:r>
        <w:rPr>
          <w:rFonts w:ascii="仿宋_GB2312" w:eastAsia="仿宋_GB2312" w:hAnsi="Verdana" w:hint="eastAsia"/>
          <w:sz w:val="32"/>
          <w:szCs w:val="32"/>
        </w:rPr>
        <w:t>市特色</w:t>
      </w:r>
      <w:proofErr w:type="gramEnd"/>
      <w:r>
        <w:rPr>
          <w:rFonts w:ascii="仿宋_GB2312" w:eastAsia="仿宋_GB2312" w:hAnsi="Verdana" w:hint="eastAsia"/>
          <w:sz w:val="32"/>
          <w:szCs w:val="32"/>
        </w:rPr>
        <w:t>农产品区域品牌，提升农产品附加值和商品化程度。二是积极搭建对接平台，支持电商平台、电商企业、行业协会主动对接拼多多、京东、</w:t>
      </w:r>
      <w:proofErr w:type="gramStart"/>
      <w:r>
        <w:rPr>
          <w:rFonts w:ascii="仿宋_GB2312" w:eastAsia="仿宋_GB2312" w:hAnsi="Verdana" w:hint="eastAsia"/>
          <w:sz w:val="32"/>
          <w:szCs w:val="32"/>
        </w:rPr>
        <w:t>淘宝等</w:t>
      </w:r>
      <w:proofErr w:type="gramEnd"/>
      <w:r>
        <w:rPr>
          <w:rFonts w:ascii="仿宋_GB2312" w:eastAsia="仿宋_GB2312" w:hAnsi="Verdana" w:hint="eastAsia"/>
          <w:sz w:val="32"/>
          <w:szCs w:val="32"/>
        </w:rPr>
        <w:t>大型电商平台资源，通过举办各类产销对接会、品牌推广会、农民丰收节、展销会等方式，采用电商直播、网红带货、社</w:t>
      </w:r>
      <w:proofErr w:type="gramStart"/>
      <w:r>
        <w:rPr>
          <w:rFonts w:ascii="仿宋_GB2312" w:eastAsia="仿宋_GB2312" w:hAnsi="Verdana" w:hint="eastAsia"/>
          <w:sz w:val="32"/>
          <w:szCs w:val="32"/>
        </w:rPr>
        <w:t>交电商</w:t>
      </w:r>
      <w:proofErr w:type="gramEnd"/>
      <w:r>
        <w:rPr>
          <w:rFonts w:ascii="仿宋_GB2312" w:eastAsia="仿宋_GB2312" w:hAnsi="Verdana" w:hint="eastAsia"/>
          <w:sz w:val="32"/>
          <w:szCs w:val="32"/>
        </w:rPr>
        <w:t>等新营销手段，多平台、</w:t>
      </w:r>
      <w:r>
        <w:rPr>
          <w:rFonts w:ascii="仿宋_GB2312" w:eastAsia="仿宋_GB2312" w:hAnsi="Verdana" w:hint="eastAsia"/>
          <w:sz w:val="32"/>
          <w:szCs w:val="32"/>
        </w:rPr>
        <w:lastRenderedPageBreak/>
        <w:t>多渠道、全方位提升鹤山市农产品上行效率和效益。三是加快农产品和土特产品的产品标准体系和产品溯源体系建设，运用农产品</w:t>
      </w:r>
      <w:proofErr w:type="gramStart"/>
      <w:r>
        <w:rPr>
          <w:rFonts w:ascii="仿宋_GB2312" w:eastAsia="仿宋_GB2312" w:hAnsi="Verdana" w:hint="eastAsia"/>
          <w:sz w:val="32"/>
          <w:szCs w:val="32"/>
        </w:rPr>
        <w:t>二维码溯源</w:t>
      </w:r>
      <w:proofErr w:type="gramEnd"/>
      <w:r>
        <w:rPr>
          <w:rFonts w:ascii="仿宋_GB2312" w:eastAsia="仿宋_GB2312" w:hAnsi="Verdana" w:hint="eastAsia"/>
          <w:sz w:val="32"/>
          <w:szCs w:val="32"/>
        </w:rPr>
        <w:t>等技术，将农产品相关信息数据化，做到农产品“源头可溯、去向可查、责任可究”，确保线上线下销售产品的质量和品质。四是以打造现代农业休闲观光体验目的地为目标，深入挖掘鹤山市生态涵养、休闲观光、文化体验、健康养老等多种功能和多重价值，借助互联网开发和推广乡土文化体验、特色生态观光等旅游产品，并运用短视频、直播等手段助力销售地域农特产品。五是大力支持</w:t>
      </w:r>
      <w:proofErr w:type="gramStart"/>
      <w:r>
        <w:rPr>
          <w:rFonts w:ascii="仿宋_GB2312" w:eastAsia="仿宋_GB2312" w:hAnsi="Verdana" w:hint="eastAsia"/>
          <w:sz w:val="32"/>
          <w:szCs w:val="32"/>
        </w:rPr>
        <w:t>塔百奇系列</w:t>
      </w:r>
      <w:proofErr w:type="gramEnd"/>
      <w:r>
        <w:rPr>
          <w:rFonts w:ascii="仿宋_GB2312" w:eastAsia="仿宋_GB2312" w:hAnsi="Verdana" w:hint="eastAsia"/>
          <w:sz w:val="32"/>
          <w:szCs w:val="32"/>
        </w:rPr>
        <w:t>电子商务平台建设，推动建设鹤山</w:t>
      </w:r>
      <w:proofErr w:type="gramStart"/>
      <w:r>
        <w:rPr>
          <w:rFonts w:ascii="仿宋_GB2312" w:eastAsia="仿宋_GB2312" w:hAnsi="Verdana" w:hint="eastAsia"/>
          <w:sz w:val="32"/>
          <w:szCs w:val="32"/>
        </w:rPr>
        <w:t>市特色</w:t>
      </w:r>
      <w:proofErr w:type="gramEnd"/>
      <w:r>
        <w:rPr>
          <w:rFonts w:ascii="仿宋_GB2312" w:eastAsia="仿宋_GB2312" w:hAnsi="Verdana" w:hint="eastAsia"/>
          <w:sz w:val="32"/>
          <w:szCs w:val="32"/>
        </w:rPr>
        <w:t>的农产品上行示范平台。</w:t>
      </w:r>
    </w:p>
    <w:p w:rsidR="009B5834" w:rsidRDefault="008D4F64">
      <w:pPr>
        <w:pStyle w:val="3"/>
        <w:numPr>
          <w:ilvl w:val="0"/>
          <w:numId w:val="16"/>
        </w:numPr>
        <w:ind w:firstLine="89"/>
        <w:rPr>
          <w:rFonts w:ascii="Times New Roman" w:eastAsia="仿宋_GB2312" w:hAnsi="Times New Roman" w:cs="Times New Roman"/>
        </w:rPr>
      </w:pPr>
      <w:bookmarkStart w:id="70" w:name="_Toc6473"/>
      <w:r>
        <w:rPr>
          <w:rFonts w:ascii="Times New Roman" w:eastAsia="仿宋_GB2312" w:hAnsi="Times New Roman" w:cs="Times New Roman" w:hint="eastAsia"/>
        </w:rPr>
        <w:t>建设农村电</w:t>
      </w:r>
      <w:proofErr w:type="gramStart"/>
      <w:r>
        <w:rPr>
          <w:rFonts w:ascii="Times New Roman" w:eastAsia="仿宋_GB2312" w:hAnsi="Times New Roman" w:cs="Times New Roman" w:hint="eastAsia"/>
        </w:rPr>
        <w:t>商基础</w:t>
      </w:r>
      <w:proofErr w:type="gramEnd"/>
      <w:r>
        <w:rPr>
          <w:rFonts w:ascii="Times New Roman" w:eastAsia="仿宋_GB2312" w:hAnsi="Times New Roman" w:cs="Times New Roman" w:hint="eastAsia"/>
        </w:rPr>
        <w:t>设施</w:t>
      </w:r>
      <w:bookmarkEnd w:id="70"/>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大力推进农村公路、电力、网络通信等基础设施建设，发挥现有物流资源优势，加快推动包装、冷链物流、仓储配送等物流基础设施建设，完善市、镇、村三级物流配送机制。在有条件的农业园区、电商专业村、电商镇以市场化方式合作建设一批农村电子商务创业孵化点，并整合培训、物流、金融等资源，为农村创业青年提供电子商务创业一站式服务，将其打造成为多功能、多服务、多资源的农村电商集聚中心。</w:t>
      </w:r>
    </w:p>
    <w:p w:rsidR="009B5834" w:rsidRDefault="008D4F64">
      <w:pPr>
        <w:pStyle w:val="3"/>
        <w:numPr>
          <w:ilvl w:val="0"/>
          <w:numId w:val="16"/>
        </w:numPr>
        <w:ind w:firstLine="89"/>
        <w:rPr>
          <w:rFonts w:ascii="Times New Roman" w:eastAsia="仿宋_GB2312" w:hAnsi="Times New Roman" w:cs="Times New Roman"/>
        </w:rPr>
      </w:pPr>
      <w:bookmarkStart w:id="71" w:name="_Toc26911"/>
      <w:r>
        <w:rPr>
          <w:rFonts w:ascii="Times New Roman" w:eastAsia="仿宋_GB2312" w:hAnsi="Times New Roman" w:cs="Times New Roman" w:hint="eastAsia"/>
        </w:rPr>
        <w:t>完善农村电</w:t>
      </w:r>
      <w:proofErr w:type="gramStart"/>
      <w:r>
        <w:rPr>
          <w:rFonts w:ascii="Times New Roman" w:eastAsia="仿宋_GB2312" w:hAnsi="Times New Roman" w:cs="Times New Roman" w:hint="eastAsia"/>
        </w:rPr>
        <w:t>商配套</w:t>
      </w:r>
      <w:proofErr w:type="gramEnd"/>
      <w:r>
        <w:rPr>
          <w:rFonts w:ascii="Times New Roman" w:eastAsia="仿宋_GB2312" w:hAnsi="Times New Roman" w:cs="Times New Roman" w:hint="eastAsia"/>
        </w:rPr>
        <w:t>服务</w:t>
      </w:r>
      <w:bookmarkEnd w:id="71"/>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一是加快推进市-镇两级电子商务服务体系建设，以公益化和市场化并重的发展理念，为农村电商发展提供最前沿、</w:t>
      </w:r>
      <w:r>
        <w:rPr>
          <w:rFonts w:ascii="仿宋_GB2312" w:eastAsia="仿宋_GB2312" w:hAnsi="Verdana" w:hint="eastAsia"/>
          <w:sz w:val="32"/>
          <w:szCs w:val="32"/>
        </w:rPr>
        <w:lastRenderedPageBreak/>
        <w:t>最全面、最优质的电子商务资源和服务。二是加大政策扶持力度，积极争取国家电子商务进农村示范扶持资金，强化专项扶持资金，加大农村电商重点项目建设、产业基地、人才引进和培育推广等方面的政策倾斜和资金扶持，加大对本土农村电商企业的培育支持力度。三是发展多种形式的农村合作金融，采取更灵活的担保方式，发动建设银行、农业银行、农商行、邮储银行、中国银联等金融机构参与，争取农发行等政策性金融机构支持，解决农村电商融资难问题。四是升级打造农村电商人才培训体系。一方面，优化农村电商人才培训课程和人才培养方式，及时更新课程体系，采取现场教学等方式，丰富课程培训内容，确保培训前瞻性和实用性；另一方面加强农村电商人才培训管理，通过建立农村电商人才数据库、开展不定期回炉培训、组织技能测评等方式，确保培训成功率和成长性。</w:t>
      </w:r>
    </w:p>
    <w:p w:rsidR="009B5834" w:rsidRDefault="008D4F64">
      <w:r>
        <w:br w:type="page"/>
      </w:r>
    </w:p>
    <w:bookmarkStart w:id="72" w:name="_Toc18703"/>
    <w:p w:rsidR="009B5834" w:rsidRDefault="008D4F64">
      <w:pPr>
        <w:pStyle w:val="af6"/>
        <w:numPr>
          <w:ilvl w:val="0"/>
          <w:numId w:val="2"/>
        </w:numPr>
        <w:spacing w:before="156" w:after="312"/>
        <w:ind w:left="420" w:firstLineChars="100" w:firstLine="320"/>
        <w:jc w:val="center"/>
        <w:rPr>
          <w:color w:val="auto"/>
        </w:rPr>
      </w:pPr>
      <w:r>
        <w:rPr>
          <w:rFonts w:hint="eastAsia"/>
          <w:color w:val="auto"/>
        </w:rPr>
        <w:lastRenderedPageBreak/>
        <w:fldChar w:fldCharType="begin"/>
      </w:r>
      <w:r>
        <w:rPr>
          <w:color w:val="auto"/>
        </w:rPr>
        <w:instrText xml:space="preserve"> HYPERLINK \l "_Toc1275" </w:instrText>
      </w:r>
      <w:r>
        <w:rPr>
          <w:rFonts w:hint="eastAsia"/>
          <w:color w:val="auto"/>
        </w:rPr>
        <w:fldChar w:fldCharType="separate"/>
      </w:r>
      <w:r>
        <w:rPr>
          <w:rFonts w:hint="eastAsia"/>
          <w:color w:val="auto"/>
        </w:rPr>
        <w:t>重大工程</w:t>
      </w:r>
      <w:r>
        <w:rPr>
          <w:rFonts w:hint="eastAsia"/>
          <w:color w:val="auto"/>
        </w:rPr>
        <w:fldChar w:fldCharType="end"/>
      </w:r>
      <w:bookmarkEnd w:id="72"/>
    </w:p>
    <w:p w:rsidR="009B5834" w:rsidRDefault="008D4F64">
      <w:pPr>
        <w:pStyle w:val="3"/>
        <w:numPr>
          <w:ilvl w:val="0"/>
          <w:numId w:val="17"/>
        </w:numPr>
        <w:ind w:left="840" w:firstLine="11"/>
        <w:rPr>
          <w:rFonts w:ascii="楷体_GB2312" w:eastAsia="楷体_GB2312" w:hAnsi="Times New Roman" w:cs="Times New Roman"/>
        </w:rPr>
      </w:pPr>
      <w:bookmarkStart w:id="73" w:name="_Toc21466"/>
      <w:r>
        <w:rPr>
          <w:rFonts w:ascii="楷体_GB2312" w:eastAsia="楷体_GB2312" w:hAnsi="Times New Roman" w:cs="Times New Roman" w:hint="eastAsia"/>
        </w:rPr>
        <w:t>强支撑</w:t>
      </w:r>
      <w:proofErr w:type="gramStart"/>
      <w:r>
        <w:rPr>
          <w:rFonts w:ascii="楷体_GB2312" w:eastAsia="楷体_GB2312" w:hAnsi="Times New Roman" w:cs="Times New Roman" w:hint="eastAsia"/>
        </w:rPr>
        <w:t>筑基础</w:t>
      </w:r>
      <w:proofErr w:type="gramEnd"/>
      <w:r>
        <w:rPr>
          <w:rFonts w:ascii="楷体_GB2312" w:eastAsia="楷体_GB2312" w:hAnsi="Times New Roman" w:cs="Times New Roman" w:hint="eastAsia"/>
        </w:rPr>
        <w:t>工程</w:t>
      </w:r>
      <w:bookmarkEnd w:id="73"/>
    </w:p>
    <w:p w:rsidR="009B5834" w:rsidRDefault="008D4F64">
      <w:pPr>
        <w:pStyle w:val="ac"/>
        <w:rPr>
          <w:rFonts w:ascii="仿宋_GB2312" w:eastAsia="仿宋_GB2312" w:hAnsi="Verdana"/>
          <w:sz w:val="32"/>
          <w:szCs w:val="32"/>
        </w:rPr>
      </w:pPr>
      <w:r>
        <w:rPr>
          <w:rFonts w:ascii="仿宋_GB2312" w:eastAsia="仿宋_GB2312" w:hAnsi="Verdana" w:hint="eastAsia"/>
          <w:sz w:val="32"/>
          <w:szCs w:val="32"/>
        </w:rPr>
        <w:t>“十四五”时期，健全鹤山市电子商务工作机制，加快鹤山市电子商务公共服务体系建设，强化政府统筹与扶持力度。加强5G网络、工业互联网和</w:t>
      </w:r>
      <w:proofErr w:type="gramStart"/>
      <w:r>
        <w:rPr>
          <w:rFonts w:ascii="仿宋_GB2312" w:eastAsia="仿宋_GB2312" w:hAnsi="Verdana" w:hint="eastAsia"/>
          <w:sz w:val="32"/>
          <w:szCs w:val="32"/>
        </w:rPr>
        <w:t>物联网</w:t>
      </w:r>
      <w:proofErr w:type="gramEnd"/>
      <w:r>
        <w:rPr>
          <w:rFonts w:ascii="仿宋_GB2312" w:eastAsia="仿宋_GB2312" w:hAnsi="Verdana" w:hint="eastAsia"/>
          <w:sz w:val="32"/>
          <w:szCs w:val="32"/>
        </w:rPr>
        <w:t>（网络基础）、数据中心（数字基础）、人工智能（运算基础）等必要的新型基础设施建设进度，为电子商务发展提供信息网络与技术支撑。加强物流基础设施建设，建立智慧物流体系，推进电子商务与快递物流协同发展，有效</w:t>
      </w:r>
      <w:proofErr w:type="gramStart"/>
      <w:r>
        <w:rPr>
          <w:rFonts w:ascii="仿宋_GB2312" w:eastAsia="仿宋_GB2312" w:hAnsi="Verdana" w:hint="eastAsia"/>
          <w:sz w:val="32"/>
          <w:szCs w:val="32"/>
        </w:rPr>
        <w:t>破解全市</w:t>
      </w:r>
      <w:proofErr w:type="gramEnd"/>
      <w:r>
        <w:rPr>
          <w:rFonts w:ascii="仿宋_GB2312" w:eastAsia="仿宋_GB2312" w:hAnsi="Verdana" w:hint="eastAsia"/>
          <w:sz w:val="32"/>
          <w:szCs w:val="32"/>
        </w:rPr>
        <w:t>电子商务物流高成本问题。创新电子商务专业</w:t>
      </w:r>
      <w:proofErr w:type="gramStart"/>
      <w:r>
        <w:rPr>
          <w:rFonts w:ascii="仿宋_GB2312" w:eastAsia="仿宋_GB2312" w:hAnsi="Verdana" w:hint="eastAsia"/>
          <w:sz w:val="32"/>
          <w:szCs w:val="32"/>
        </w:rPr>
        <w:t>人才引育机制</w:t>
      </w:r>
      <w:proofErr w:type="gramEnd"/>
      <w:r>
        <w:rPr>
          <w:rFonts w:ascii="仿宋_GB2312" w:eastAsia="仿宋_GB2312" w:hAnsi="Verdana" w:hint="eastAsia"/>
          <w:sz w:val="32"/>
          <w:szCs w:val="32"/>
        </w:rPr>
        <w:t>，为推动电子商务产业高质量发展提供人才支撑。</w:t>
      </w:r>
    </w:p>
    <w:p w:rsidR="009B5834" w:rsidRDefault="009B5834">
      <w:pPr>
        <w:pStyle w:val="ac"/>
        <w:rPr>
          <w:rFonts w:ascii="仿宋_GB2312" w:eastAsia="仿宋_GB2312" w:hAnsi="Verdana"/>
          <w:sz w:val="32"/>
          <w:szCs w:val="32"/>
        </w:rPr>
      </w:pPr>
    </w:p>
    <w:tbl>
      <w:tblPr>
        <w:tblStyle w:val="ad"/>
        <w:tblW w:w="0" w:type="auto"/>
        <w:tblLook w:val="04A0" w:firstRow="1" w:lastRow="0" w:firstColumn="1" w:lastColumn="0" w:noHBand="0" w:noVBand="1"/>
      </w:tblPr>
      <w:tblGrid>
        <w:gridCol w:w="8528"/>
      </w:tblGrid>
      <w:tr w:rsidR="009B5834">
        <w:tc>
          <w:tcPr>
            <w:tcW w:w="8528" w:type="dxa"/>
          </w:tcPr>
          <w:p w:rsidR="009B5834" w:rsidRDefault="008D4F64">
            <w:pPr>
              <w:jc w:val="center"/>
            </w:pPr>
            <w:r>
              <w:rPr>
                <w:rFonts w:ascii="仿宋_GB2312" w:eastAsia="仿宋_GB2312" w:hAnsi="仿宋_GB2312" w:cs="仿宋_GB2312" w:hint="eastAsia"/>
                <w:b/>
                <w:bCs/>
                <w:sz w:val="32"/>
                <w:szCs w:val="32"/>
              </w:rPr>
              <w:t>专栏1：强支撑</w:t>
            </w:r>
            <w:proofErr w:type="gramStart"/>
            <w:r>
              <w:rPr>
                <w:rFonts w:ascii="仿宋_GB2312" w:eastAsia="仿宋_GB2312" w:hAnsi="仿宋_GB2312" w:cs="仿宋_GB2312" w:hint="eastAsia"/>
                <w:b/>
                <w:bCs/>
                <w:sz w:val="32"/>
                <w:szCs w:val="32"/>
              </w:rPr>
              <w:t>筑基础</w:t>
            </w:r>
            <w:proofErr w:type="gramEnd"/>
            <w:r>
              <w:rPr>
                <w:rFonts w:ascii="仿宋_GB2312" w:eastAsia="仿宋_GB2312" w:hAnsi="仿宋_GB2312" w:cs="仿宋_GB2312" w:hint="eastAsia"/>
                <w:b/>
                <w:bCs/>
                <w:sz w:val="32"/>
                <w:szCs w:val="32"/>
              </w:rPr>
              <w:t>重点建设工程</w:t>
            </w:r>
          </w:p>
        </w:tc>
      </w:tr>
      <w:tr w:rsidR="009B5834">
        <w:tc>
          <w:tcPr>
            <w:tcW w:w="8528" w:type="dxa"/>
          </w:tcPr>
          <w:p w:rsidR="009B5834" w:rsidRDefault="008D4F64">
            <w:pPr>
              <w:ind w:firstLineChars="200" w:firstLine="562"/>
              <w:rPr>
                <w:rFonts w:ascii="仿宋_GB2312" w:eastAsia="仿宋_GB2312" w:hAnsi="仿宋_GB2312" w:cs="仿宋_GB2312"/>
                <w:sz w:val="28"/>
                <w:szCs w:val="28"/>
              </w:rPr>
            </w:pPr>
            <w:r>
              <w:rPr>
                <w:rFonts w:ascii="仿宋_GB2312" w:eastAsia="仿宋_GB2312" w:hAnsi="Verdana" w:hint="eastAsia"/>
                <w:b/>
                <w:bCs/>
                <w:sz w:val="28"/>
                <w:szCs w:val="28"/>
              </w:rPr>
              <w:t>1.</w:t>
            </w:r>
            <w:r>
              <w:rPr>
                <w:rFonts w:ascii="仿宋_GB2312" w:eastAsia="仿宋_GB2312" w:hAnsi="仿宋_GB2312" w:cs="仿宋_GB2312" w:hint="eastAsia"/>
                <w:b/>
                <w:bCs/>
                <w:sz w:val="28"/>
                <w:szCs w:val="28"/>
              </w:rPr>
              <w:t>公共服务体系构建工程。</w:t>
            </w:r>
            <w:r>
              <w:rPr>
                <w:rFonts w:ascii="仿宋_GB2312" w:eastAsia="仿宋_GB2312" w:hAnsi="仿宋_GB2312" w:cs="仿宋_GB2312" w:hint="eastAsia"/>
                <w:sz w:val="28"/>
                <w:szCs w:val="28"/>
              </w:rPr>
              <w:t>切实发挥政府在电子商务发展中的引导作用，加强工作调度，确保电子商务产业健康有序发展。发挥社会组织积极性，形成相关部门、乡镇、社会团体及企业参与，各司其职、分工合作、齐抓共管的工作格局。不断完善促进电子商务发展扶持奖励办法，对初创型、成长型、规模型、示范型电子商务企业，按不同标准给予扶持奖励，充分调动电子商务企业积极性。以供销社、邮政、物流企业为基础，聚集便民商业网点、</w:t>
            </w:r>
            <w:proofErr w:type="gramStart"/>
            <w:r>
              <w:rPr>
                <w:rFonts w:ascii="仿宋_GB2312" w:eastAsia="仿宋_GB2312" w:hAnsi="仿宋_GB2312" w:cs="仿宋_GB2312" w:hint="eastAsia"/>
                <w:sz w:val="28"/>
                <w:szCs w:val="28"/>
              </w:rPr>
              <w:t>益农信息</w:t>
            </w:r>
            <w:proofErr w:type="gramEnd"/>
            <w:r>
              <w:rPr>
                <w:rFonts w:ascii="仿宋_GB2312" w:eastAsia="仿宋_GB2312" w:hAnsi="仿宋_GB2312" w:cs="仿宋_GB2312" w:hint="eastAsia"/>
                <w:sz w:val="28"/>
                <w:szCs w:val="28"/>
              </w:rPr>
              <w:t>社、连锁超市等各方资源，利用叠加赋能模式，建设多级电子商务服务体系，围绕全市电子商务企业发展和传统企业开展</w:t>
            </w:r>
            <w:bookmarkStart w:id="74" w:name="_Hlk60756347"/>
            <w:r>
              <w:rPr>
                <w:rFonts w:ascii="仿宋_GB2312" w:eastAsia="仿宋_GB2312" w:hAnsi="仿宋_GB2312" w:cs="仿宋_GB2312" w:hint="eastAsia"/>
                <w:sz w:val="28"/>
                <w:szCs w:val="28"/>
              </w:rPr>
              <w:t>电子商务</w:t>
            </w:r>
            <w:bookmarkEnd w:id="74"/>
            <w:r>
              <w:rPr>
                <w:rFonts w:ascii="仿宋_GB2312" w:eastAsia="仿宋_GB2312" w:hAnsi="仿宋_GB2312" w:cs="仿宋_GB2312" w:hint="eastAsia"/>
                <w:sz w:val="28"/>
                <w:szCs w:val="28"/>
              </w:rPr>
              <w:t>的共性需求，提供全流程、</w:t>
            </w:r>
            <w:r>
              <w:rPr>
                <w:rFonts w:ascii="仿宋_GB2312" w:eastAsia="仿宋_GB2312" w:hAnsi="仿宋_GB2312" w:cs="仿宋_GB2312" w:hint="eastAsia"/>
                <w:sz w:val="28"/>
                <w:szCs w:val="28"/>
              </w:rPr>
              <w:lastRenderedPageBreak/>
              <w:t>一站式、低成本的电子商务公共服务。</w:t>
            </w:r>
          </w:p>
          <w:p w:rsidR="009B5834" w:rsidRDefault="008D4F64">
            <w:pPr>
              <w:pStyle w:val="21"/>
              <w:ind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2.5G产业生态培育工程。</w:t>
            </w:r>
            <w:r>
              <w:rPr>
                <w:rFonts w:ascii="仿宋_GB2312" w:eastAsia="仿宋_GB2312" w:hAnsi="仿宋_GB2312" w:cs="仿宋_GB2312" w:hint="eastAsia"/>
                <w:sz w:val="28"/>
                <w:szCs w:val="28"/>
              </w:rPr>
              <w:t>强化规划衔接，加强5G基站与通信管道用地保障，支持“一杆多用”，统筹资源开展5G通信网建设，确保5G网络深度覆盖。支持工业园区或5G信息技术企业联合研究机构、行业龙头企业、高等院校共同建设5G产业技术创新服务平台，鼓励鹤山工业城、江门(龙口)精细化工产业园等产业园联合开展“5G+工业互联网”示范园区建设，培育5G应用场景。</w:t>
            </w:r>
          </w:p>
          <w:p w:rsidR="009B5834" w:rsidRDefault="008D4F64">
            <w:pPr>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3.</w:t>
            </w:r>
            <w:proofErr w:type="gramStart"/>
            <w:r>
              <w:rPr>
                <w:rFonts w:ascii="仿宋_GB2312" w:eastAsia="仿宋_GB2312" w:hAnsi="仿宋_GB2312" w:cs="仿宋_GB2312" w:hint="eastAsia"/>
                <w:b/>
                <w:bCs/>
                <w:sz w:val="28"/>
                <w:szCs w:val="28"/>
              </w:rPr>
              <w:t>珠西物流</w:t>
            </w:r>
            <w:proofErr w:type="gramEnd"/>
            <w:r>
              <w:rPr>
                <w:rFonts w:ascii="仿宋_GB2312" w:eastAsia="仿宋_GB2312" w:hAnsi="仿宋_GB2312" w:cs="仿宋_GB2312" w:hint="eastAsia"/>
                <w:b/>
                <w:bCs/>
                <w:sz w:val="28"/>
                <w:szCs w:val="28"/>
              </w:rPr>
              <w:t>枢纽建设工程</w:t>
            </w:r>
            <w:r>
              <w:rPr>
                <w:rFonts w:ascii="仿宋_GB2312" w:eastAsia="仿宋_GB2312" w:hAnsi="仿宋_GB2312" w:cs="仿宋_GB2312" w:hint="eastAsia"/>
                <w:sz w:val="28"/>
                <w:szCs w:val="28"/>
              </w:rPr>
              <w:t>。以建设</w:t>
            </w:r>
            <w:proofErr w:type="gramStart"/>
            <w:r>
              <w:rPr>
                <w:rFonts w:ascii="仿宋_GB2312" w:eastAsia="仿宋_GB2312" w:hAnsi="仿宋_GB2312" w:cs="仿宋_GB2312" w:hint="eastAsia"/>
                <w:sz w:val="28"/>
                <w:szCs w:val="28"/>
              </w:rPr>
              <w:t>珠西物流</w:t>
            </w:r>
            <w:proofErr w:type="gramEnd"/>
            <w:r>
              <w:rPr>
                <w:rFonts w:ascii="仿宋_GB2312" w:eastAsia="仿宋_GB2312" w:hAnsi="仿宋_GB2312" w:cs="仿宋_GB2312" w:hint="eastAsia"/>
                <w:sz w:val="28"/>
                <w:szCs w:val="28"/>
              </w:rPr>
              <w:t>枢纽中心产业新城、空港经济区为契机，加快推进区域冷链物流体系、国际物流体系、城市配送物流体系建设，打造“卖全球、买全球”大型通道体系，以“</w:t>
            </w:r>
            <w:proofErr w:type="gramStart"/>
            <w:r>
              <w:rPr>
                <w:rFonts w:ascii="仿宋_GB2312" w:eastAsia="仿宋_GB2312" w:hAnsi="仿宋_GB2312" w:cs="仿宋_GB2312" w:hint="eastAsia"/>
                <w:sz w:val="28"/>
                <w:szCs w:val="28"/>
              </w:rPr>
              <w:t>一</w:t>
            </w:r>
            <w:proofErr w:type="gramEnd"/>
            <w:r>
              <w:rPr>
                <w:rFonts w:ascii="仿宋_GB2312" w:eastAsia="仿宋_GB2312" w:hAnsi="仿宋_GB2312" w:cs="仿宋_GB2312" w:hint="eastAsia"/>
                <w:sz w:val="28"/>
                <w:szCs w:val="28"/>
              </w:rPr>
              <w:t>中心联三港口”，形成服务大湾区的物流枢纽平台。扎实推进农村物流基础设施建设，着力解决农产品上行“最初一公里”和社会消费品下乡的“最后一公里”问题，提升快递物流供应链的自动化、专业化、智能化、多样化、集约化水平，加快智能快件箱末端节点布局。</w:t>
            </w:r>
          </w:p>
          <w:p w:rsidR="009B5834" w:rsidRDefault="008D4F64">
            <w:pPr>
              <w:ind w:firstLineChars="200" w:firstLine="562"/>
              <w:rPr>
                <w:rFonts w:ascii="仿宋_GB2312" w:eastAsia="仿宋_GB2312" w:hAnsi="Verdana"/>
                <w:sz w:val="32"/>
                <w:szCs w:val="32"/>
              </w:rPr>
            </w:pPr>
            <w:r>
              <w:rPr>
                <w:rFonts w:ascii="仿宋_GB2312" w:eastAsia="仿宋_GB2312" w:hAnsi="仿宋_GB2312" w:cs="仿宋_GB2312" w:hint="eastAsia"/>
                <w:b/>
                <w:bCs/>
                <w:sz w:val="28"/>
                <w:szCs w:val="28"/>
              </w:rPr>
              <w:t>4.新时代电商人</w:t>
            </w:r>
            <w:proofErr w:type="gramStart"/>
            <w:r>
              <w:rPr>
                <w:rFonts w:ascii="仿宋_GB2312" w:eastAsia="仿宋_GB2312" w:hAnsi="仿宋_GB2312" w:cs="仿宋_GB2312" w:hint="eastAsia"/>
                <w:b/>
                <w:bCs/>
                <w:sz w:val="28"/>
                <w:szCs w:val="28"/>
              </w:rPr>
              <w:t>才引育工程</w:t>
            </w:r>
            <w:proofErr w:type="gramEnd"/>
            <w:r>
              <w:rPr>
                <w:rFonts w:ascii="仿宋_GB2312" w:eastAsia="仿宋_GB2312" w:hAnsi="仿宋_GB2312" w:cs="仿宋_GB2312" w:hint="eastAsia"/>
                <w:b/>
                <w:bCs/>
                <w:sz w:val="28"/>
                <w:szCs w:val="28"/>
              </w:rPr>
              <w:t>。</w:t>
            </w:r>
            <w:r>
              <w:rPr>
                <w:rFonts w:ascii="仿宋_GB2312" w:eastAsia="仿宋_GB2312" w:hAnsi="仿宋_GB2312" w:cs="仿宋_GB2312" w:hint="eastAsia"/>
                <w:sz w:val="28"/>
                <w:szCs w:val="28"/>
              </w:rPr>
              <w:t>加大电子商务人才引进力度，不断完善更具吸引力的电子商务人才引进政策，重点吸引领军型人才、创业型人才以及实用技术人才，加快交通、住房、子女教育、医疗、购物、娱乐等生活配套设施建设，为吸引电商人才留在鹤山市创造良好的生活环境。优化电子商务人才培育机制，支持校企合作，鼓励培训机构、高等院校与电子商务企业开展定制</w:t>
            </w:r>
            <w:proofErr w:type="gramStart"/>
            <w:r>
              <w:rPr>
                <w:rFonts w:ascii="仿宋_GB2312" w:eastAsia="仿宋_GB2312" w:hAnsi="仿宋_GB2312" w:cs="仿宋_GB2312" w:hint="eastAsia"/>
                <w:sz w:val="28"/>
                <w:szCs w:val="28"/>
              </w:rPr>
              <w:t>化培养</w:t>
            </w:r>
            <w:proofErr w:type="gramEnd"/>
            <w:r>
              <w:rPr>
                <w:rFonts w:ascii="仿宋_GB2312" w:eastAsia="仿宋_GB2312" w:hAnsi="仿宋_GB2312" w:cs="仿宋_GB2312" w:hint="eastAsia"/>
                <w:sz w:val="28"/>
                <w:szCs w:val="28"/>
              </w:rPr>
              <w:t>模式，共建电子商务实训基地，重点加</w:t>
            </w:r>
            <w:proofErr w:type="gramStart"/>
            <w:r>
              <w:rPr>
                <w:rFonts w:ascii="仿宋_GB2312" w:eastAsia="仿宋_GB2312" w:hAnsi="仿宋_GB2312" w:cs="仿宋_GB2312" w:hint="eastAsia"/>
                <w:sz w:val="28"/>
                <w:szCs w:val="28"/>
              </w:rPr>
              <w:t>强电商</w:t>
            </w:r>
            <w:proofErr w:type="gramEnd"/>
            <w:r>
              <w:rPr>
                <w:rFonts w:ascii="仿宋_GB2312" w:eastAsia="仿宋_GB2312" w:hAnsi="仿宋_GB2312" w:cs="仿宋_GB2312" w:hint="eastAsia"/>
                <w:sz w:val="28"/>
                <w:szCs w:val="28"/>
              </w:rPr>
              <w:t>实操性和技能性培训。依托行业组织、高等院校、知名企业，承办或参加各种形式的电子商务创新创业大赛，以</w:t>
            </w:r>
            <w:r>
              <w:rPr>
                <w:rFonts w:ascii="仿宋_GB2312" w:eastAsia="仿宋_GB2312" w:hAnsi="仿宋_GB2312" w:cs="仿宋_GB2312" w:hint="eastAsia"/>
                <w:sz w:val="28"/>
                <w:szCs w:val="28"/>
              </w:rPr>
              <w:lastRenderedPageBreak/>
              <w:t>竞赛为平台，促进电商人才交流、技艺切磋、企业与人才对接。</w:t>
            </w:r>
          </w:p>
        </w:tc>
      </w:tr>
    </w:tbl>
    <w:p w:rsidR="009B5834" w:rsidRDefault="009B5834">
      <w:pPr>
        <w:pStyle w:val="ac"/>
        <w:rPr>
          <w:rFonts w:ascii="仿宋_GB2312" w:eastAsia="仿宋_GB2312" w:hAnsi="Verdana"/>
          <w:sz w:val="32"/>
          <w:szCs w:val="32"/>
        </w:rPr>
      </w:pPr>
    </w:p>
    <w:p w:rsidR="009B5834" w:rsidRDefault="008D4F64">
      <w:pPr>
        <w:pStyle w:val="3"/>
        <w:numPr>
          <w:ilvl w:val="0"/>
          <w:numId w:val="17"/>
        </w:numPr>
        <w:ind w:left="840" w:firstLine="11"/>
        <w:rPr>
          <w:rFonts w:ascii="楷体_GB2312" w:eastAsia="楷体_GB2312" w:hAnsi="Times New Roman" w:cs="Times New Roman"/>
        </w:rPr>
      </w:pPr>
      <w:bookmarkStart w:id="75" w:name="_Toc10453"/>
      <w:r>
        <w:rPr>
          <w:rFonts w:ascii="楷体_GB2312" w:eastAsia="楷体_GB2312" w:hAnsi="Times New Roman" w:cs="Times New Roman" w:hint="eastAsia"/>
        </w:rPr>
        <w:t>电商载体提升工程</w:t>
      </w:r>
      <w:bookmarkEnd w:id="75"/>
    </w:p>
    <w:p w:rsidR="009B5834" w:rsidRDefault="008D4F6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紧紧围绕鹤山电子商务发展目标和粤港澳大湾区中的区域定位，</w:t>
      </w:r>
      <w:r>
        <w:rPr>
          <w:rFonts w:ascii="仿宋_GB2312" w:eastAsia="仿宋_GB2312" w:hAnsi="仿宋_GB2312" w:cs="仿宋_GB2312" w:hint="eastAsia"/>
          <w:sz w:val="32"/>
          <w:szCs w:val="32"/>
          <w:shd w:val="clear" w:color="auto" w:fill="FFFFFF"/>
        </w:rPr>
        <w:t>按照“政府推动、企业主导、社会参与、市场运作”的原则，引进国内外知名互联网平台，以平台为引领带动产业集聚，</w:t>
      </w:r>
      <w:r>
        <w:rPr>
          <w:rFonts w:ascii="仿宋_GB2312" w:eastAsia="仿宋_GB2312" w:hAnsi="仿宋_GB2312" w:cs="仿宋_GB2312" w:hint="eastAsia"/>
          <w:sz w:val="32"/>
          <w:szCs w:val="32"/>
        </w:rPr>
        <w:t>培育孵化服务体系健全、产业链完整的电子商务产业集聚区，推进电子商务产业园扩容提质，力争建设一批跨境电子商务产业园、特色电子商务示范基地和直播电商基地，加快推进全市电子商务产业集聚规模。</w:t>
      </w:r>
    </w:p>
    <w:p w:rsidR="009B5834" w:rsidRDefault="009B5834" w:rsidP="00807253">
      <w:pPr>
        <w:pStyle w:val="21"/>
        <w:ind w:firstLine="480"/>
      </w:pPr>
    </w:p>
    <w:tbl>
      <w:tblPr>
        <w:tblStyle w:val="ad"/>
        <w:tblW w:w="0" w:type="auto"/>
        <w:tblLook w:val="04A0" w:firstRow="1" w:lastRow="0" w:firstColumn="1" w:lastColumn="0" w:noHBand="0" w:noVBand="1"/>
      </w:tblPr>
      <w:tblGrid>
        <w:gridCol w:w="8528"/>
      </w:tblGrid>
      <w:tr w:rsidR="009B5834">
        <w:tc>
          <w:tcPr>
            <w:tcW w:w="8528" w:type="dxa"/>
          </w:tcPr>
          <w:p w:rsidR="009B5834" w:rsidRDefault="008D4F64">
            <w:pPr>
              <w:pStyle w:val="ac"/>
              <w:jc w:val="center"/>
            </w:pPr>
            <w:r>
              <w:rPr>
                <w:rFonts w:ascii="仿宋_GB2312" w:eastAsia="仿宋_GB2312" w:hAnsi="仿宋_GB2312" w:cs="仿宋_GB2312" w:hint="eastAsia"/>
                <w:b/>
                <w:bCs/>
                <w:kern w:val="2"/>
                <w:sz w:val="32"/>
                <w:szCs w:val="32"/>
              </w:rPr>
              <w:t>专栏2：电商载体提升工程</w:t>
            </w:r>
          </w:p>
        </w:tc>
      </w:tr>
      <w:tr w:rsidR="009B5834">
        <w:tc>
          <w:tcPr>
            <w:tcW w:w="8528" w:type="dxa"/>
          </w:tcPr>
          <w:p w:rsidR="009B5834" w:rsidRDefault="008D4F64">
            <w:pPr>
              <w:spacing w:line="580" w:lineRule="exact"/>
              <w:ind w:firstLineChars="200" w:firstLine="562"/>
              <w:rPr>
                <w:rFonts w:ascii="仿宋_GB2312" w:eastAsia="仿宋_GB2312" w:hAnsi="仿宋_GB2312" w:cs="仿宋_GB2312"/>
                <w:b/>
                <w:bCs/>
                <w:sz w:val="28"/>
                <w:szCs w:val="28"/>
              </w:rPr>
            </w:pPr>
            <w:bookmarkStart w:id="76" w:name="_Hlk60757805"/>
            <w:r>
              <w:rPr>
                <w:rFonts w:ascii="仿宋_GB2312" w:eastAsia="仿宋_GB2312" w:hAnsi="仿宋_GB2312" w:cs="仿宋_GB2312" w:hint="eastAsia"/>
                <w:b/>
                <w:bCs/>
                <w:sz w:val="28"/>
                <w:szCs w:val="28"/>
              </w:rPr>
              <w:t>1.智能园区建设工程。</w:t>
            </w:r>
            <w:r>
              <w:rPr>
                <w:rFonts w:ascii="仿宋_GB2312" w:eastAsia="仿宋_GB2312" w:hAnsi="仿宋_GB2312" w:cs="仿宋_GB2312" w:hint="eastAsia"/>
                <w:sz w:val="28"/>
                <w:szCs w:val="28"/>
              </w:rPr>
              <w:t>加大</w:t>
            </w:r>
            <w:proofErr w:type="gramStart"/>
            <w:r>
              <w:rPr>
                <w:rFonts w:ascii="仿宋_GB2312" w:eastAsia="仿宋_GB2312" w:hAnsi="仿宋_GB2312" w:cs="仿宋_GB2312" w:hint="eastAsia"/>
                <w:sz w:val="28"/>
                <w:szCs w:val="28"/>
              </w:rPr>
              <w:t>智能电商产业</w:t>
            </w:r>
            <w:proofErr w:type="gramEnd"/>
            <w:r>
              <w:rPr>
                <w:rFonts w:ascii="仿宋_GB2312" w:eastAsia="仿宋_GB2312" w:hAnsi="仿宋_GB2312" w:cs="仿宋_GB2312" w:hint="eastAsia"/>
                <w:sz w:val="28"/>
                <w:szCs w:val="28"/>
              </w:rPr>
              <w:t>园建设力度，鼓励传统物业</w:t>
            </w:r>
            <w:proofErr w:type="gramStart"/>
            <w:r>
              <w:rPr>
                <w:rFonts w:ascii="仿宋_GB2312" w:eastAsia="仿宋_GB2312" w:hAnsi="仿宋_GB2312" w:cs="仿宋_GB2312" w:hint="eastAsia"/>
                <w:sz w:val="28"/>
                <w:szCs w:val="28"/>
              </w:rPr>
              <w:t>转型电商产业</w:t>
            </w:r>
            <w:proofErr w:type="gramEnd"/>
            <w:r>
              <w:rPr>
                <w:rFonts w:ascii="仿宋_GB2312" w:eastAsia="仿宋_GB2312" w:hAnsi="仿宋_GB2312" w:cs="仿宋_GB2312" w:hint="eastAsia"/>
                <w:sz w:val="28"/>
                <w:szCs w:val="28"/>
              </w:rPr>
              <w:t>园，充分利用大数据、云计算、人工智能、虚拟现实等数字技术，探索创造丰富的园区电子商务应用场景，驱动电子商务产业园区创新发展。通过大数据和人工智能技术，支持个性化场景，实现针对不同消费者的定向导购和促销;通过虚拟现实和增强现实技术，缩短消费者与商品的视觉感知距离，提升用户体验，辅助交易达成。支持企业以互联网为依托，通过运用大数据、人工智能等先进技术手段，对商品的生产、流通与销售过程进行升级改造，进而重塑业态结构与生态圈，并对线上服务、线下体验以及现代物流进行深度融合，推动电子商务园区向智能化、多场景化方向发展。</w:t>
            </w:r>
          </w:p>
          <w:p w:rsidR="009B5834" w:rsidRDefault="008D4F64">
            <w:pPr>
              <w:spacing w:line="58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lastRenderedPageBreak/>
              <w:t>2.电商园区提质工程。</w:t>
            </w:r>
            <w:r>
              <w:rPr>
                <w:rFonts w:ascii="仿宋_GB2312" w:eastAsia="仿宋_GB2312" w:hAnsi="仿宋_GB2312" w:cs="仿宋_GB2312" w:hint="eastAsia"/>
                <w:sz w:val="28"/>
                <w:szCs w:val="28"/>
              </w:rPr>
              <w:t>引导园区改变以往单纯的承租模式,由地产平台向综合服务平台转变。推动电商园区软硬件提升，高规格打造成为内部生态完善、对外辐射能力强的集商品贸易、物流配送、融资支持、技术支持、实训孵化、生活配套等多功能、多</w:t>
            </w:r>
            <w:proofErr w:type="gramStart"/>
            <w:r>
              <w:rPr>
                <w:rFonts w:ascii="仿宋_GB2312" w:eastAsia="仿宋_GB2312" w:hAnsi="仿宋_GB2312" w:cs="仿宋_GB2312" w:hint="eastAsia"/>
                <w:sz w:val="28"/>
                <w:szCs w:val="28"/>
              </w:rPr>
              <w:t>业态于一体</w:t>
            </w:r>
            <w:proofErr w:type="gramEnd"/>
            <w:r>
              <w:rPr>
                <w:rFonts w:ascii="仿宋_GB2312" w:eastAsia="仿宋_GB2312" w:hAnsi="仿宋_GB2312" w:cs="仿宋_GB2312" w:hint="eastAsia"/>
                <w:sz w:val="28"/>
                <w:szCs w:val="28"/>
              </w:rPr>
              <w:t>的综合型电子商务产业园。</w:t>
            </w:r>
            <w:bookmarkEnd w:id="76"/>
            <w:r>
              <w:rPr>
                <w:rFonts w:ascii="仿宋_GB2312" w:eastAsia="仿宋_GB2312" w:hAnsi="仿宋_GB2312" w:cs="仿宋_GB2312" w:hint="eastAsia"/>
                <w:sz w:val="28"/>
                <w:szCs w:val="28"/>
              </w:rPr>
              <w:t>整合周边土地资源，扩大园区面积，完善园区功能配套，形成商务办公区、创业孵化中心、产品展示体验区、物流服务区、休闲体验区等功能分区，提供技术服务、就业培训、仓储物流、金融服务等全面服务，变“企业堆集”为“产业聚集”。以园区为载体打造产业链条,构建服务于整个产业链条的企业群体资源平台，实施研发支撑，电商代运营、资金供给、人才供给、业务拓展等大平台的构建。</w:t>
            </w:r>
          </w:p>
          <w:p w:rsidR="009B5834" w:rsidRDefault="008D4F64">
            <w:pPr>
              <w:spacing w:line="58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3.载体品牌发展工程。</w:t>
            </w:r>
            <w:r>
              <w:rPr>
                <w:rFonts w:ascii="仿宋_GB2312" w:eastAsia="仿宋_GB2312" w:hAnsi="仿宋_GB2312" w:cs="仿宋_GB2312" w:hint="eastAsia"/>
                <w:sz w:val="28"/>
                <w:szCs w:val="28"/>
              </w:rPr>
              <w:t xml:space="preserve"> 在“5+N”工业体系指导下，以“互联网+”为手段，结合传统优势产业培育鹤山特色的电子商务产业园区，建立园区品牌影响与传播。支持现有园区发挥优势，打造各自品牌特色。加快园区平台、信息技术服务、电商运营、物流仓储、支付、培训等配套建设，吸引国内外电子商务企业和相关配套企业入驻园区，形成集商品贸易、平台建设、物流配送、融资支持等多功能电子商务产业园区。鼓励结合AR/VR、云计算、大数据、区块链、物联网及5G应用技术，顺应电商发展及数字经济发展趋势创新发展新型园区与电商载体，</w:t>
            </w:r>
            <w:proofErr w:type="gramStart"/>
            <w:r>
              <w:rPr>
                <w:rFonts w:ascii="仿宋_GB2312" w:eastAsia="仿宋_GB2312" w:hAnsi="仿宋_GB2312" w:cs="仿宋_GB2312" w:hint="eastAsia"/>
                <w:sz w:val="28"/>
                <w:szCs w:val="28"/>
              </w:rPr>
              <w:t>引领电</w:t>
            </w:r>
            <w:proofErr w:type="gramEnd"/>
            <w:r>
              <w:rPr>
                <w:rFonts w:ascii="仿宋_GB2312" w:eastAsia="仿宋_GB2312" w:hAnsi="仿宋_GB2312" w:cs="仿宋_GB2312" w:hint="eastAsia"/>
                <w:sz w:val="28"/>
                <w:szCs w:val="28"/>
              </w:rPr>
              <w:t>商发展。支持各类电商载体加强品牌建设与宣传推广，提高电商园区的知名度与美誉度，提升招商能力和产业集聚能力。</w:t>
            </w:r>
          </w:p>
          <w:p w:rsidR="009B5834" w:rsidRDefault="009B5834"/>
        </w:tc>
      </w:tr>
    </w:tbl>
    <w:p w:rsidR="009B5834" w:rsidRDefault="009B5834">
      <w:pPr>
        <w:pStyle w:val="ac"/>
        <w:ind w:firstLine="0"/>
      </w:pPr>
    </w:p>
    <w:p w:rsidR="009B5834" w:rsidRDefault="008D4F64">
      <w:pPr>
        <w:pStyle w:val="3"/>
        <w:numPr>
          <w:ilvl w:val="0"/>
          <w:numId w:val="17"/>
        </w:numPr>
        <w:ind w:left="840" w:firstLine="11"/>
        <w:rPr>
          <w:rFonts w:ascii="楷体_GB2312" w:eastAsia="楷体_GB2312" w:hAnsi="Times New Roman" w:cs="Times New Roman"/>
        </w:rPr>
      </w:pPr>
      <w:bookmarkStart w:id="77" w:name="_Toc10813"/>
      <w:proofErr w:type="gramStart"/>
      <w:r>
        <w:rPr>
          <w:rFonts w:ascii="楷体_GB2312" w:eastAsia="楷体_GB2312" w:hAnsi="Times New Roman" w:cs="Times New Roman" w:hint="eastAsia"/>
        </w:rPr>
        <w:lastRenderedPageBreak/>
        <w:t>工业电</w:t>
      </w:r>
      <w:proofErr w:type="gramEnd"/>
      <w:r>
        <w:rPr>
          <w:rFonts w:ascii="楷体_GB2312" w:eastAsia="楷体_GB2312" w:hAnsi="Times New Roman" w:cs="Times New Roman" w:hint="eastAsia"/>
        </w:rPr>
        <w:t>商提质增效工程</w:t>
      </w:r>
      <w:bookmarkEnd w:id="77"/>
    </w:p>
    <w:p w:rsidR="009B5834" w:rsidRDefault="008D4F64">
      <w:pPr>
        <w:ind w:firstLineChars="200" w:firstLine="640"/>
        <w:rPr>
          <w:rFonts w:ascii="仿宋" w:eastAsia="仿宋" w:hAnsi="仿宋" w:cs="仿宋"/>
          <w:sz w:val="32"/>
          <w:szCs w:val="32"/>
        </w:rPr>
      </w:pPr>
      <w:r>
        <w:rPr>
          <w:rFonts w:ascii="仿宋" w:eastAsia="仿宋" w:hAnsi="仿宋" w:cs="仿宋" w:hint="eastAsia"/>
          <w:sz w:val="32"/>
          <w:szCs w:val="32"/>
        </w:rPr>
        <w:t>实施“中国制造2025”国家战略，深化互联网与工业相融合，打造人、机、物互联的信息网络基础设施，建设一批工业互联网平台，推广智能化发展的新兴业态和应用模式。加快工业电子商务普及，深化重点</w:t>
      </w:r>
      <w:proofErr w:type="gramStart"/>
      <w:r>
        <w:rPr>
          <w:rFonts w:ascii="仿宋" w:eastAsia="仿宋" w:hAnsi="仿宋" w:cs="仿宋" w:hint="eastAsia"/>
          <w:sz w:val="32"/>
          <w:szCs w:val="32"/>
        </w:rPr>
        <w:t>行业电</w:t>
      </w:r>
      <w:proofErr w:type="gramEnd"/>
      <w:r>
        <w:rPr>
          <w:rFonts w:ascii="仿宋" w:eastAsia="仿宋" w:hAnsi="仿宋" w:cs="仿宋" w:hint="eastAsia"/>
          <w:sz w:val="32"/>
          <w:szCs w:val="32"/>
        </w:rPr>
        <w:t>商应用，发挥工业品电商的市场数据价值，全面推动传统工业转型升级，打造工业数字化转型集聚区。</w:t>
      </w:r>
    </w:p>
    <w:p w:rsidR="009B5834" w:rsidRDefault="009B5834" w:rsidP="00807253">
      <w:pPr>
        <w:pStyle w:val="21"/>
        <w:ind w:firstLine="480"/>
      </w:pPr>
    </w:p>
    <w:tbl>
      <w:tblPr>
        <w:tblStyle w:val="ad"/>
        <w:tblW w:w="0" w:type="auto"/>
        <w:tblLook w:val="04A0" w:firstRow="1" w:lastRow="0" w:firstColumn="1" w:lastColumn="0" w:noHBand="0" w:noVBand="1"/>
      </w:tblPr>
      <w:tblGrid>
        <w:gridCol w:w="8528"/>
      </w:tblGrid>
      <w:tr w:rsidR="009B5834">
        <w:tc>
          <w:tcPr>
            <w:tcW w:w="8528" w:type="dxa"/>
          </w:tcPr>
          <w:p w:rsidR="009B5834" w:rsidRDefault="008D4F64">
            <w:pPr>
              <w:jc w:val="center"/>
              <w:rPr>
                <w:rFonts w:ascii="仿宋" w:eastAsia="仿宋" w:hAnsi="仿宋" w:cs="仿宋"/>
                <w:b/>
                <w:bCs/>
                <w:sz w:val="28"/>
                <w:szCs w:val="28"/>
              </w:rPr>
            </w:pPr>
            <w:r>
              <w:rPr>
                <w:rFonts w:ascii="仿宋_GB2312" w:eastAsia="仿宋_GB2312" w:hAnsi="仿宋_GB2312" w:cs="仿宋_GB2312" w:hint="eastAsia"/>
                <w:b/>
                <w:bCs/>
                <w:sz w:val="32"/>
                <w:szCs w:val="32"/>
              </w:rPr>
              <w:t>专栏3：</w:t>
            </w:r>
            <w:proofErr w:type="gramStart"/>
            <w:r>
              <w:rPr>
                <w:rFonts w:ascii="仿宋_GB2312" w:eastAsia="仿宋_GB2312" w:hAnsi="仿宋_GB2312" w:cs="仿宋_GB2312" w:hint="eastAsia"/>
                <w:b/>
                <w:bCs/>
                <w:sz w:val="32"/>
                <w:szCs w:val="32"/>
              </w:rPr>
              <w:t>工业电</w:t>
            </w:r>
            <w:proofErr w:type="gramEnd"/>
            <w:r>
              <w:rPr>
                <w:rFonts w:ascii="仿宋_GB2312" w:eastAsia="仿宋_GB2312" w:hAnsi="仿宋_GB2312" w:cs="仿宋_GB2312" w:hint="eastAsia"/>
                <w:b/>
                <w:bCs/>
                <w:sz w:val="32"/>
                <w:szCs w:val="32"/>
              </w:rPr>
              <w:t>商提质增效工程</w:t>
            </w:r>
          </w:p>
        </w:tc>
      </w:tr>
      <w:tr w:rsidR="009B5834">
        <w:tc>
          <w:tcPr>
            <w:tcW w:w="8528" w:type="dxa"/>
          </w:tcPr>
          <w:p w:rsidR="009B5834" w:rsidRDefault="008D4F64">
            <w:pPr>
              <w:spacing w:line="58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1.创新发展工程。</w:t>
            </w:r>
            <w:r>
              <w:rPr>
                <w:rFonts w:ascii="仿宋_GB2312" w:eastAsia="仿宋_GB2312" w:hAnsi="仿宋_GB2312" w:cs="仿宋_GB2312" w:hint="eastAsia"/>
                <w:sz w:val="28"/>
                <w:szCs w:val="28"/>
              </w:rPr>
              <w:t>重视高水平电商企业的引进和培育，着力扶持和打造一批基础好、有潜力和具有影响力的</w:t>
            </w:r>
            <w:proofErr w:type="gramStart"/>
            <w:r>
              <w:rPr>
                <w:rFonts w:ascii="仿宋_GB2312" w:eastAsia="仿宋_GB2312" w:hAnsi="仿宋_GB2312" w:cs="仿宋_GB2312" w:hint="eastAsia"/>
                <w:sz w:val="28"/>
                <w:szCs w:val="28"/>
              </w:rPr>
              <w:t>领军电</w:t>
            </w:r>
            <w:proofErr w:type="gramEnd"/>
            <w:r>
              <w:rPr>
                <w:rFonts w:ascii="仿宋_GB2312" w:eastAsia="仿宋_GB2312" w:hAnsi="仿宋_GB2312" w:cs="仿宋_GB2312" w:hint="eastAsia"/>
                <w:sz w:val="28"/>
                <w:szCs w:val="28"/>
              </w:rPr>
              <w:t>商。贯彻落实相关扶持政策，支持本地电子商务龙头企业利用数字化技术开展技术改造升级、平台建设，推动电子商务企业及配套服务行业龙头企业发展壮大。深入实施“互联网+”行动计划，着力培育一批具有较强影响力的行业分销平台和渠道品牌，打造</w:t>
            </w:r>
            <w:proofErr w:type="gramStart"/>
            <w:r>
              <w:rPr>
                <w:rFonts w:ascii="仿宋_GB2312" w:eastAsia="仿宋_GB2312" w:hAnsi="仿宋_GB2312" w:cs="仿宋_GB2312" w:hint="eastAsia"/>
                <w:sz w:val="28"/>
                <w:szCs w:val="28"/>
              </w:rPr>
              <w:t>电商新的</w:t>
            </w:r>
            <w:proofErr w:type="gramEnd"/>
            <w:r>
              <w:rPr>
                <w:rFonts w:ascii="仿宋_GB2312" w:eastAsia="仿宋_GB2312" w:hAnsi="仿宋_GB2312" w:cs="仿宋_GB2312" w:hint="eastAsia"/>
                <w:sz w:val="28"/>
                <w:szCs w:val="28"/>
              </w:rPr>
              <w:t>竞争优势。运用5G、VR/AR、大数据等现代信息技术手段，加快推动制造企业开展线上展示、线上洽谈、线上签约等创新业态。引入国内外</w:t>
            </w:r>
            <w:proofErr w:type="gramStart"/>
            <w:r>
              <w:rPr>
                <w:rFonts w:ascii="仿宋_GB2312" w:eastAsia="仿宋_GB2312" w:hAnsi="仿宋_GB2312" w:cs="仿宋_GB2312" w:hint="eastAsia"/>
                <w:sz w:val="28"/>
                <w:szCs w:val="28"/>
              </w:rPr>
              <w:t>龙头电</w:t>
            </w:r>
            <w:proofErr w:type="gramEnd"/>
            <w:r>
              <w:rPr>
                <w:rFonts w:ascii="仿宋_GB2312" w:eastAsia="仿宋_GB2312" w:hAnsi="仿宋_GB2312" w:cs="仿宋_GB2312" w:hint="eastAsia"/>
                <w:sz w:val="28"/>
                <w:szCs w:val="28"/>
              </w:rPr>
              <w:t>商企业的上下游</w:t>
            </w:r>
            <w:proofErr w:type="gramStart"/>
            <w:r>
              <w:rPr>
                <w:rFonts w:ascii="仿宋_GB2312" w:eastAsia="仿宋_GB2312" w:hAnsi="仿宋_GB2312" w:cs="仿宋_GB2312" w:hint="eastAsia"/>
                <w:sz w:val="28"/>
                <w:szCs w:val="28"/>
              </w:rPr>
              <w:t>关联业</w:t>
            </w:r>
            <w:proofErr w:type="gramEnd"/>
            <w:r>
              <w:rPr>
                <w:rFonts w:ascii="仿宋_GB2312" w:eastAsia="仿宋_GB2312" w:hAnsi="仿宋_GB2312" w:cs="仿宋_GB2312" w:hint="eastAsia"/>
                <w:sz w:val="28"/>
                <w:szCs w:val="28"/>
              </w:rPr>
              <w:t>态，培育壮大我市电子商务品牌力量。</w:t>
            </w:r>
          </w:p>
          <w:p w:rsidR="009B5834" w:rsidRDefault="008D4F64">
            <w:pPr>
              <w:spacing w:line="58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2.竞争力提升工程。</w:t>
            </w:r>
            <w:r>
              <w:rPr>
                <w:rFonts w:ascii="仿宋_GB2312" w:eastAsia="仿宋_GB2312" w:hAnsi="仿宋_GB2312" w:cs="仿宋_GB2312" w:hint="eastAsia"/>
                <w:sz w:val="28"/>
                <w:szCs w:val="28"/>
              </w:rPr>
              <w:t>推动电子商务与企业内部业务和管理信息系统的集成，推进企业间网上协同研发、设计和制造，增强产业链商务协同能力。发挥“5+N”工业领域龙头企业的引领作用，利用各类平台为企业提供</w:t>
            </w:r>
            <w:proofErr w:type="gramStart"/>
            <w:r>
              <w:rPr>
                <w:rFonts w:ascii="仿宋_GB2312" w:eastAsia="仿宋_GB2312" w:hAnsi="仿宋_GB2312" w:cs="仿宋_GB2312" w:hint="eastAsia"/>
                <w:sz w:val="28"/>
                <w:szCs w:val="28"/>
              </w:rPr>
              <w:t>云采</w:t>
            </w:r>
            <w:proofErr w:type="gramEnd"/>
            <w:r>
              <w:rPr>
                <w:rFonts w:ascii="仿宋_GB2312" w:eastAsia="仿宋_GB2312" w:hAnsi="仿宋_GB2312" w:cs="仿宋_GB2312" w:hint="eastAsia"/>
                <w:sz w:val="28"/>
                <w:szCs w:val="28"/>
              </w:rPr>
              <w:t>购、云销售等服务，提高工业企业采购销售的网络化、协同化、智能化、数字化水平。鼓励工业企业业务向线上迁移，</w:t>
            </w:r>
            <w:r>
              <w:rPr>
                <w:rFonts w:ascii="仿宋_GB2312" w:eastAsia="仿宋_GB2312" w:hAnsi="仿宋_GB2312" w:cs="仿宋_GB2312" w:hint="eastAsia"/>
                <w:sz w:val="28"/>
                <w:szCs w:val="28"/>
              </w:rPr>
              <w:lastRenderedPageBreak/>
              <w:t>打造数字化经营能力，推动供应链上下游企业订单、生产、库存等信息的实时交互，实现供应仓储生产计划、物流配送的精准对接、快速响应和柔性供给，提高产业链整体协作水平和综合竞争力。根据产业特点和企业优势，在供应链、产业集群、特色产业、大宗商品交易、网络零售、现代服务业等领域培育具有核心竞争力的电子商务龙头企业；支持企业挖掘数据价值，推进供给</w:t>
            </w:r>
            <w:proofErr w:type="gramStart"/>
            <w:r>
              <w:rPr>
                <w:rFonts w:ascii="仿宋_GB2312" w:eastAsia="仿宋_GB2312" w:hAnsi="仿宋_GB2312" w:cs="仿宋_GB2312" w:hint="eastAsia"/>
                <w:sz w:val="28"/>
                <w:szCs w:val="28"/>
              </w:rPr>
              <w:t>侧数字</w:t>
            </w:r>
            <w:proofErr w:type="gramEnd"/>
            <w:r>
              <w:rPr>
                <w:rFonts w:ascii="仿宋_GB2312" w:eastAsia="仿宋_GB2312" w:hAnsi="仿宋_GB2312" w:cs="仿宋_GB2312" w:hint="eastAsia"/>
                <w:sz w:val="28"/>
                <w:szCs w:val="28"/>
              </w:rPr>
              <w:t>转型，探索社交营销、直播营销、体验营销等新模式，提升本市电子商务核心竞争能力。</w:t>
            </w:r>
          </w:p>
          <w:p w:rsidR="009B5834" w:rsidRDefault="008D4F64">
            <w:pPr>
              <w:spacing w:line="580" w:lineRule="exact"/>
              <w:ind w:firstLineChars="200" w:firstLine="562"/>
            </w:pPr>
            <w:r>
              <w:rPr>
                <w:rFonts w:ascii="仿宋_GB2312" w:eastAsia="仿宋_GB2312" w:hAnsi="仿宋_GB2312" w:cs="仿宋_GB2312" w:hint="eastAsia"/>
                <w:b/>
                <w:bCs/>
                <w:sz w:val="28"/>
                <w:szCs w:val="28"/>
              </w:rPr>
              <w:t>3.市场主体壮大工程。</w:t>
            </w:r>
            <w:r>
              <w:rPr>
                <w:rFonts w:ascii="仿宋_GB2312" w:eastAsia="仿宋_GB2312" w:hAnsi="仿宋_GB2312" w:cs="仿宋_GB2312" w:hint="eastAsia"/>
                <w:sz w:val="28"/>
                <w:szCs w:val="28"/>
              </w:rPr>
              <w:t>引导现有电子商务企业继续加快发展，支持</w:t>
            </w:r>
            <w:proofErr w:type="gramStart"/>
            <w:r>
              <w:rPr>
                <w:rFonts w:ascii="仿宋_GB2312" w:eastAsia="仿宋_GB2312" w:hAnsi="仿宋_GB2312" w:cs="仿宋_GB2312" w:hint="eastAsia"/>
                <w:sz w:val="28"/>
                <w:szCs w:val="28"/>
              </w:rPr>
              <w:t>个体网商</w:t>
            </w:r>
            <w:proofErr w:type="gramEnd"/>
            <w:r>
              <w:rPr>
                <w:rFonts w:ascii="仿宋_GB2312" w:eastAsia="仿宋_GB2312" w:hAnsi="仿宋_GB2312" w:cs="仿宋_GB2312" w:hint="eastAsia"/>
                <w:sz w:val="28"/>
                <w:szCs w:val="28"/>
              </w:rPr>
              <w:t>向电子商务企业转型，鼓励企业内部的电子商务部门分设成立电子商务公司。积极引进电子商务企业在鹤山设立企业总部、地区总部和配送基地。加快培育和引进一批综合性电子商务平台、第三方电子商务平台，大力发展垂直电子商务交易平台、移动电子商务。鼓励直播电商、社交电商、</w:t>
            </w:r>
            <w:proofErr w:type="gramStart"/>
            <w:r>
              <w:rPr>
                <w:rFonts w:ascii="仿宋_GB2312" w:eastAsia="仿宋_GB2312" w:hAnsi="仿宋_GB2312" w:cs="仿宋_GB2312" w:hint="eastAsia"/>
                <w:sz w:val="28"/>
                <w:szCs w:val="28"/>
              </w:rPr>
              <w:t>社群电</w:t>
            </w:r>
            <w:proofErr w:type="gramEnd"/>
            <w:r>
              <w:rPr>
                <w:rFonts w:ascii="仿宋_GB2312" w:eastAsia="仿宋_GB2312" w:hAnsi="仿宋_GB2312" w:cs="仿宋_GB2312" w:hint="eastAsia"/>
                <w:sz w:val="28"/>
                <w:szCs w:val="28"/>
              </w:rPr>
              <w:t>商等新业态发展，着力培育一批头部直播机构、MCN机构，进一步增强鹤山电子商务产业发展。</w:t>
            </w:r>
          </w:p>
        </w:tc>
      </w:tr>
    </w:tbl>
    <w:p w:rsidR="009B5834" w:rsidRDefault="009B5834">
      <w:pPr>
        <w:pStyle w:val="21"/>
        <w:spacing w:line="240" w:lineRule="auto"/>
        <w:ind w:firstLineChars="0" w:firstLine="0"/>
        <w:rPr>
          <w:rFonts w:ascii="仿宋" w:eastAsia="仿宋" w:hAnsi="仿宋" w:cs="仿宋"/>
          <w:sz w:val="32"/>
          <w:szCs w:val="32"/>
        </w:rPr>
      </w:pPr>
    </w:p>
    <w:p w:rsidR="009B5834" w:rsidRDefault="008D4F64">
      <w:pPr>
        <w:pStyle w:val="3"/>
        <w:numPr>
          <w:ilvl w:val="0"/>
          <w:numId w:val="17"/>
        </w:numPr>
        <w:ind w:left="840" w:firstLine="11"/>
        <w:rPr>
          <w:rFonts w:ascii="楷体_GB2312" w:eastAsia="楷体_GB2312" w:hAnsi="Times New Roman" w:cs="Times New Roman"/>
        </w:rPr>
      </w:pPr>
      <w:bookmarkStart w:id="78" w:name="_Toc17324"/>
      <w:r>
        <w:rPr>
          <w:rFonts w:ascii="楷体_GB2312" w:eastAsia="楷体_GB2312" w:hAnsi="Times New Roman" w:cs="Times New Roman" w:hint="eastAsia"/>
        </w:rPr>
        <w:t>商贸服务电商融合工程</w:t>
      </w:r>
      <w:bookmarkEnd w:id="78"/>
    </w:p>
    <w:p w:rsidR="009B5834" w:rsidRDefault="008D4F64">
      <w:pPr>
        <w:pStyle w:val="21"/>
        <w:spacing w:line="240" w:lineRule="auto"/>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借助数字经济优势，围绕家居消费、餐饮住宿等领域，促进鹤山商旅文体跨界合作，大力推进商贸流通数字化转型，全力扩大新型消费，实现数字化赋能新生活。营造良好的线上线下商贸流通消费环境，以专业市场为载体，</w:t>
      </w:r>
      <w:proofErr w:type="gramStart"/>
      <w:r>
        <w:rPr>
          <w:rFonts w:ascii="仿宋_GB2312" w:eastAsia="仿宋_GB2312" w:hAnsi="仿宋_GB2312" w:cs="仿宋_GB2312" w:hint="eastAsia"/>
          <w:sz w:val="32"/>
          <w:szCs w:val="32"/>
        </w:rPr>
        <w:t>打造网商集聚</w:t>
      </w:r>
      <w:proofErr w:type="gramEnd"/>
      <w:r>
        <w:rPr>
          <w:rFonts w:ascii="仿宋_GB2312" w:eastAsia="仿宋_GB2312" w:hAnsi="仿宋_GB2312" w:cs="仿宋_GB2312" w:hint="eastAsia"/>
          <w:sz w:val="32"/>
          <w:szCs w:val="32"/>
        </w:rPr>
        <w:t>区；</w:t>
      </w:r>
      <w:proofErr w:type="gramStart"/>
      <w:r>
        <w:rPr>
          <w:rFonts w:ascii="仿宋_GB2312" w:eastAsia="仿宋_GB2312" w:hAnsi="仿宋_GB2312" w:cs="仿宋_GB2312" w:hint="eastAsia"/>
          <w:sz w:val="32"/>
          <w:szCs w:val="32"/>
        </w:rPr>
        <w:t>提升商</w:t>
      </w:r>
      <w:proofErr w:type="gramEnd"/>
      <w:r>
        <w:rPr>
          <w:rFonts w:ascii="仿宋_GB2312" w:eastAsia="仿宋_GB2312" w:hAnsi="仿宋_GB2312" w:cs="仿宋_GB2312" w:hint="eastAsia"/>
          <w:sz w:val="32"/>
          <w:szCs w:val="32"/>
        </w:rPr>
        <w:t>圈、步行街智慧化水平，打造特色智慧商圈；支持直播电商、社交电商、社区团购等新业态、新模式</w:t>
      </w:r>
      <w:r>
        <w:rPr>
          <w:rFonts w:ascii="仿宋_GB2312" w:eastAsia="仿宋_GB2312" w:hAnsi="仿宋_GB2312" w:cs="仿宋_GB2312" w:hint="eastAsia"/>
          <w:sz w:val="32"/>
          <w:szCs w:val="32"/>
        </w:rPr>
        <w:lastRenderedPageBreak/>
        <w:t>的健康规范发展，推动商贸流通业态创新。</w:t>
      </w:r>
    </w:p>
    <w:tbl>
      <w:tblPr>
        <w:tblStyle w:val="ad"/>
        <w:tblW w:w="0" w:type="auto"/>
        <w:tblLook w:val="04A0" w:firstRow="1" w:lastRow="0" w:firstColumn="1" w:lastColumn="0" w:noHBand="0" w:noVBand="1"/>
      </w:tblPr>
      <w:tblGrid>
        <w:gridCol w:w="8528"/>
      </w:tblGrid>
      <w:tr w:rsidR="009B5834">
        <w:tc>
          <w:tcPr>
            <w:tcW w:w="8528" w:type="dxa"/>
          </w:tcPr>
          <w:p w:rsidR="009B5834" w:rsidRDefault="008D4F64">
            <w:pPr>
              <w:pStyle w:val="21"/>
              <w:ind w:firstLineChars="0" w:firstLine="0"/>
              <w:jc w:val="center"/>
              <w:rPr>
                <w:rFonts w:ascii="仿宋" w:eastAsia="仿宋" w:hAnsi="仿宋" w:cs="仿宋"/>
                <w:sz w:val="28"/>
                <w:szCs w:val="28"/>
              </w:rPr>
            </w:pPr>
            <w:r>
              <w:rPr>
                <w:rFonts w:ascii="仿宋_GB2312" w:eastAsia="仿宋_GB2312" w:hAnsi="仿宋_GB2312" w:cs="仿宋_GB2312" w:hint="eastAsia"/>
                <w:b/>
                <w:bCs/>
                <w:sz w:val="32"/>
                <w:szCs w:val="32"/>
              </w:rPr>
              <w:t>专栏4：商贸服务电商融合工程</w:t>
            </w:r>
          </w:p>
        </w:tc>
      </w:tr>
      <w:tr w:rsidR="009B5834">
        <w:tc>
          <w:tcPr>
            <w:tcW w:w="8528" w:type="dxa"/>
          </w:tcPr>
          <w:p w:rsidR="009B5834" w:rsidRDefault="008D4F64">
            <w:pPr>
              <w:spacing w:line="58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1.新零售培育工程。</w:t>
            </w:r>
            <w:r>
              <w:rPr>
                <w:rFonts w:ascii="仿宋_GB2312" w:eastAsia="仿宋_GB2312" w:hAnsi="仿宋_GB2312" w:cs="仿宋_GB2312" w:hint="eastAsia"/>
                <w:sz w:val="28"/>
                <w:szCs w:val="28"/>
              </w:rPr>
              <w:t>探索制定促进新零售发展的具体实施措施，引进和培育一批新零售领军企业和平台，提升全市新零售发展水平。探索智慧超市、智慧商店、智慧餐厅、无人值守货柜、无人便利店、生鲜社区店等新模式的应用，丰富便利性、体验式、智能化消费场景。提振沙坪、桃源、雅瑶等都市核心区经济活力，鼓励本地传统企业及电子商务企业运用大数据，人工智能等先进技术手段，对商品的生产流通及销售过程进行升级，支持新零售解决方案提供商和服务商发展，促进新零售新业态推广，建立新零售生态圈。</w:t>
            </w:r>
          </w:p>
          <w:p w:rsidR="009B5834" w:rsidRDefault="008D4F64">
            <w:pPr>
              <w:spacing w:line="58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2.传统商贸转型工程。</w:t>
            </w:r>
            <w:r>
              <w:rPr>
                <w:rFonts w:ascii="仿宋_GB2312" w:eastAsia="仿宋_GB2312" w:hAnsi="仿宋_GB2312" w:cs="仿宋_GB2312" w:hint="eastAsia"/>
                <w:sz w:val="28"/>
                <w:szCs w:val="28"/>
              </w:rPr>
              <w:t>支持大型商超、百货、连锁商店、社区零售店、“老字号”等传统零售体重</w:t>
            </w:r>
            <w:proofErr w:type="gramStart"/>
            <w:r>
              <w:rPr>
                <w:rFonts w:ascii="仿宋_GB2312" w:eastAsia="仿宋_GB2312" w:hAnsi="仿宋_GB2312" w:cs="仿宋_GB2312" w:hint="eastAsia"/>
                <w:sz w:val="28"/>
                <w:szCs w:val="28"/>
              </w:rPr>
              <w:t>塑</w:t>
            </w:r>
            <w:proofErr w:type="gramEnd"/>
            <w:r>
              <w:rPr>
                <w:rFonts w:ascii="仿宋_GB2312" w:eastAsia="仿宋_GB2312" w:hAnsi="仿宋_GB2312" w:cs="仿宋_GB2312" w:hint="eastAsia"/>
                <w:sz w:val="28"/>
                <w:szCs w:val="28"/>
              </w:rPr>
              <w:t>商业模式，开展线上线下融合模式，加快</w:t>
            </w:r>
            <w:proofErr w:type="gramStart"/>
            <w:r>
              <w:rPr>
                <w:rFonts w:ascii="仿宋_GB2312" w:eastAsia="仿宋_GB2312" w:hAnsi="仿宋_GB2312" w:cs="仿宋_GB2312" w:hint="eastAsia"/>
                <w:sz w:val="28"/>
                <w:szCs w:val="28"/>
              </w:rPr>
              <w:t>实现线</w:t>
            </w:r>
            <w:proofErr w:type="gramEnd"/>
            <w:r>
              <w:rPr>
                <w:rFonts w:ascii="仿宋_GB2312" w:eastAsia="仿宋_GB2312" w:hAnsi="仿宋_GB2312" w:cs="仿宋_GB2312" w:hint="eastAsia"/>
                <w:sz w:val="28"/>
                <w:szCs w:val="28"/>
              </w:rPr>
              <w:t>上功能与线下场景相互连接；鼓励新华城、鹤山广场、</w:t>
            </w:r>
            <w:proofErr w:type="gramStart"/>
            <w:r>
              <w:rPr>
                <w:rFonts w:ascii="仿宋_GB2312" w:eastAsia="仿宋_GB2312" w:hAnsi="仿宋_GB2312" w:cs="仿宋_GB2312" w:hint="eastAsia"/>
                <w:sz w:val="28"/>
                <w:szCs w:val="28"/>
              </w:rPr>
              <w:t>一</w:t>
            </w:r>
            <w:proofErr w:type="gramEnd"/>
            <w:r>
              <w:rPr>
                <w:rFonts w:ascii="仿宋_GB2312" w:eastAsia="仿宋_GB2312" w:hAnsi="仿宋_GB2312" w:cs="仿宋_GB2312" w:hint="eastAsia"/>
                <w:sz w:val="28"/>
                <w:szCs w:val="28"/>
              </w:rPr>
              <w:t>汇新天地、</w:t>
            </w:r>
            <w:proofErr w:type="gramStart"/>
            <w:r>
              <w:rPr>
                <w:rFonts w:ascii="仿宋_GB2312" w:eastAsia="仿宋_GB2312" w:hAnsi="仿宋_GB2312" w:cs="仿宋_GB2312" w:hint="eastAsia"/>
                <w:sz w:val="28"/>
                <w:szCs w:val="28"/>
              </w:rPr>
              <w:t>坚</w:t>
            </w:r>
            <w:proofErr w:type="gramEnd"/>
            <w:r>
              <w:rPr>
                <w:rFonts w:ascii="仿宋_GB2312" w:eastAsia="仿宋_GB2312" w:hAnsi="仿宋_GB2312" w:cs="仿宋_GB2312" w:hint="eastAsia"/>
                <w:sz w:val="28"/>
                <w:szCs w:val="28"/>
              </w:rPr>
              <w:t>美广场、大润发、苏柏城等大型零售体率先开展新理念、新技术、新模式转型升级，向场景化、体验式、互动式、综合型消费场所转型。鼓励建材、家居、装饰、厨卫五金等传统批发市场以电商应用、场景体验及数字化智能服务为手段，拓展交易渠道，升级交易模式，强化区域竞争力。重点支持卫城亚洲厨、新天地•中</w:t>
            </w:r>
            <w:proofErr w:type="gramStart"/>
            <w:r>
              <w:rPr>
                <w:rFonts w:ascii="仿宋_GB2312" w:eastAsia="仿宋_GB2312" w:hAnsi="仿宋_GB2312" w:cs="仿宋_GB2312" w:hint="eastAsia"/>
                <w:sz w:val="28"/>
                <w:szCs w:val="28"/>
              </w:rPr>
              <w:t>邦</w:t>
            </w:r>
            <w:proofErr w:type="gramEnd"/>
            <w:r>
              <w:rPr>
                <w:rFonts w:ascii="仿宋_GB2312" w:eastAsia="仿宋_GB2312" w:hAnsi="仿宋_GB2312" w:cs="仿宋_GB2312" w:hint="eastAsia"/>
                <w:sz w:val="28"/>
                <w:szCs w:val="28"/>
              </w:rPr>
              <w:t>装饰广场等有区域影响力的市场，打造集设计、展示、体验、交易、物流、仓储、配送、电子商务、拍卖、商务休闲以及金融服务于一体的智慧型交易综合体。支持市场运营主体、品牌商、电</w:t>
            </w:r>
            <w:proofErr w:type="gramStart"/>
            <w:r>
              <w:rPr>
                <w:rFonts w:ascii="仿宋_GB2312" w:eastAsia="仿宋_GB2312" w:hAnsi="仿宋_GB2312" w:cs="仿宋_GB2312" w:hint="eastAsia"/>
                <w:sz w:val="28"/>
                <w:szCs w:val="28"/>
              </w:rPr>
              <w:t>商服务</w:t>
            </w:r>
            <w:proofErr w:type="gramEnd"/>
            <w:r>
              <w:rPr>
                <w:rFonts w:ascii="仿宋_GB2312" w:eastAsia="仿宋_GB2312" w:hAnsi="仿宋_GB2312" w:cs="仿宋_GB2312" w:hint="eastAsia"/>
                <w:sz w:val="28"/>
                <w:szCs w:val="28"/>
              </w:rPr>
              <w:t>企业、金融机构等联合</w:t>
            </w:r>
            <w:proofErr w:type="gramStart"/>
            <w:r>
              <w:rPr>
                <w:rFonts w:ascii="仿宋_GB2312" w:eastAsia="仿宋_GB2312" w:hAnsi="仿宋_GB2312" w:cs="仿宋_GB2312" w:hint="eastAsia"/>
                <w:sz w:val="28"/>
                <w:szCs w:val="28"/>
              </w:rPr>
              <w:t>打造网商平台</w:t>
            </w:r>
            <w:proofErr w:type="gramEnd"/>
            <w:r>
              <w:rPr>
                <w:rFonts w:ascii="仿宋_GB2312" w:eastAsia="仿宋_GB2312" w:hAnsi="仿宋_GB2312" w:cs="仿宋_GB2312" w:hint="eastAsia"/>
                <w:sz w:val="28"/>
                <w:szCs w:val="28"/>
              </w:rPr>
              <w:t>，争创江门</w:t>
            </w:r>
            <w:proofErr w:type="gramStart"/>
            <w:r>
              <w:rPr>
                <w:rFonts w:ascii="仿宋_GB2312" w:eastAsia="仿宋_GB2312" w:hAnsi="仿宋_GB2312" w:cs="仿宋_GB2312" w:hint="eastAsia"/>
                <w:sz w:val="28"/>
                <w:szCs w:val="28"/>
              </w:rPr>
              <w:t>网商集聚</w:t>
            </w:r>
            <w:proofErr w:type="gramEnd"/>
            <w:r>
              <w:rPr>
                <w:rFonts w:ascii="仿宋_GB2312" w:eastAsia="仿宋_GB2312" w:hAnsi="仿宋_GB2312" w:cs="仿宋_GB2312" w:hint="eastAsia"/>
                <w:sz w:val="28"/>
                <w:szCs w:val="28"/>
              </w:rPr>
              <w:t>区新标杆。</w:t>
            </w:r>
          </w:p>
          <w:p w:rsidR="009B5834" w:rsidRDefault="008D4F64">
            <w:pPr>
              <w:spacing w:line="58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3.社会服务电商工程</w:t>
            </w:r>
            <w:r>
              <w:rPr>
                <w:rFonts w:ascii="仿宋_GB2312" w:eastAsia="仿宋_GB2312" w:hAnsi="仿宋_GB2312" w:cs="仿宋_GB2312" w:hint="eastAsia"/>
                <w:sz w:val="28"/>
                <w:szCs w:val="28"/>
              </w:rPr>
              <w:t>。支持服务数字化转型，推进5G、人工智</w:t>
            </w:r>
            <w:r>
              <w:rPr>
                <w:rFonts w:ascii="仿宋_GB2312" w:eastAsia="仿宋_GB2312" w:hAnsi="仿宋_GB2312" w:cs="仿宋_GB2312" w:hint="eastAsia"/>
                <w:sz w:val="28"/>
                <w:szCs w:val="28"/>
              </w:rPr>
              <w:lastRenderedPageBreak/>
              <w:t>能、物联网、VR等新一代信息技术与零售业、餐饮业、娱乐休闲、文化等融合发展，建设数字生活服务体系。推广网上下单、及时送货、线上预售、定量分包、到店自提、就近提货等新型营销模式，支持依托互联网的外卖配送、网约车、同城配送、住宿共享等新业态发展。鼓励引进第三方</w:t>
            </w:r>
            <w:proofErr w:type="gramStart"/>
            <w:r>
              <w:rPr>
                <w:rFonts w:ascii="仿宋_GB2312" w:eastAsia="仿宋_GB2312" w:hAnsi="仿宋_GB2312" w:cs="仿宋_GB2312" w:hint="eastAsia"/>
                <w:sz w:val="28"/>
                <w:szCs w:val="28"/>
              </w:rPr>
              <w:t>社区电商服务</w:t>
            </w:r>
            <w:proofErr w:type="gramEnd"/>
            <w:r>
              <w:rPr>
                <w:rFonts w:ascii="仿宋_GB2312" w:eastAsia="仿宋_GB2312" w:hAnsi="仿宋_GB2312" w:cs="仿宋_GB2312" w:hint="eastAsia"/>
                <w:sz w:val="28"/>
                <w:szCs w:val="28"/>
              </w:rPr>
              <w:t>商，建立数字社区O2O服务平台，集中提供家政、养老、洗衣、美容美发、维修、打印、金融、文化、收发寄存、再生资源回收、垃圾收运、共享租用等便民服务，促进社区生活服务向数字化、</w:t>
            </w:r>
            <w:proofErr w:type="gramStart"/>
            <w:r>
              <w:rPr>
                <w:rFonts w:ascii="仿宋_GB2312" w:eastAsia="仿宋_GB2312" w:hAnsi="仿宋_GB2312" w:cs="仿宋_GB2312" w:hint="eastAsia"/>
                <w:sz w:val="28"/>
                <w:szCs w:val="28"/>
              </w:rPr>
              <w:t>在线化</w:t>
            </w:r>
            <w:proofErr w:type="gramEnd"/>
            <w:r>
              <w:rPr>
                <w:rFonts w:ascii="仿宋_GB2312" w:eastAsia="仿宋_GB2312" w:hAnsi="仿宋_GB2312" w:cs="仿宋_GB2312" w:hint="eastAsia"/>
                <w:sz w:val="28"/>
                <w:szCs w:val="28"/>
              </w:rPr>
              <w:t>发展。从数字商贸、数字学习、数字出行、数字文旅、数字健康和数字政务等多个层面统筹推进，加快群众日常“吃、住、行、游、购、娱、学、</w:t>
            </w:r>
            <w:proofErr w:type="gramStart"/>
            <w:r>
              <w:rPr>
                <w:rFonts w:ascii="仿宋_GB2312" w:eastAsia="仿宋_GB2312" w:hAnsi="仿宋_GB2312" w:cs="仿宋_GB2312" w:hint="eastAsia"/>
                <w:sz w:val="28"/>
                <w:szCs w:val="28"/>
              </w:rPr>
              <w:t>医</w:t>
            </w:r>
            <w:proofErr w:type="gramEnd"/>
            <w:r>
              <w:rPr>
                <w:rFonts w:ascii="仿宋_GB2312" w:eastAsia="仿宋_GB2312" w:hAnsi="仿宋_GB2312" w:cs="仿宋_GB2312" w:hint="eastAsia"/>
                <w:sz w:val="28"/>
                <w:szCs w:val="28"/>
              </w:rPr>
              <w:t>、办事办证”等领域消费线上线下融合发展，构建“一站式”便民电子商务服务体系。鼓励电商、快递物流与社区便利店、社区物业等开展合作，升级物流分拨、快件自取、电子缴费等便民生活服务，为数字生活服务发展赋能。</w:t>
            </w:r>
          </w:p>
          <w:p w:rsidR="009B5834" w:rsidRDefault="008D4F64">
            <w:pPr>
              <w:spacing w:line="580" w:lineRule="exact"/>
              <w:ind w:firstLineChars="200" w:firstLine="562"/>
              <w:rPr>
                <w:rFonts w:ascii="仿宋_GB2312" w:eastAsia="仿宋_GB2312" w:hAnsi="Verdana"/>
                <w:sz w:val="28"/>
                <w:szCs w:val="28"/>
              </w:rPr>
            </w:pPr>
            <w:r>
              <w:rPr>
                <w:rFonts w:ascii="仿宋_GB2312" w:eastAsia="仿宋_GB2312" w:hAnsi="仿宋_GB2312" w:cs="仿宋_GB2312" w:hint="eastAsia"/>
                <w:b/>
                <w:bCs/>
                <w:sz w:val="28"/>
                <w:szCs w:val="28"/>
              </w:rPr>
              <w:t>4.数字创意培育工程</w:t>
            </w:r>
            <w:r>
              <w:rPr>
                <w:rFonts w:ascii="仿宋_GB2312" w:eastAsia="仿宋_GB2312" w:hAnsi="仿宋_GB2312" w:cs="仿宋_GB2312" w:hint="eastAsia"/>
                <w:sz w:val="28"/>
                <w:szCs w:val="28"/>
              </w:rPr>
              <w:t>。发挥文化创意提升品牌价值的重要作用，推动鹤山文化标志、地方人文、文化遗产、自然生态资源等地域文化特色内容与电子商务联动发展，充分挖掘咏春文化、龙舟文化、华侨文化等文化底蕴，鼓励电商企业采用更多特色传统文化进行农产品、工业品和服务产品的设计与创新，提升鹤山</w:t>
            </w:r>
            <w:proofErr w:type="gramStart"/>
            <w:r>
              <w:rPr>
                <w:rFonts w:ascii="仿宋_GB2312" w:eastAsia="仿宋_GB2312" w:hAnsi="仿宋_GB2312" w:cs="仿宋_GB2312" w:hint="eastAsia"/>
                <w:sz w:val="28"/>
                <w:szCs w:val="28"/>
              </w:rPr>
              <w:t>电商品</w:t>
            </w:r>
            <w:proofErr w:type="gramEnd"/>
            <w:r>
              <w:rPr>
                <w:rFonts w:ascii="仿宋_GB2312" w:eastAsia="仿宋_GB2312" w:hAnsi="仿宋_GB2312" w:cs="仿宋_GB2312" w:hint="eastAsia"/>
                <w:sz w:val="28"/>
                <w:szCs w:val="28"/>
              </w:rPr>
              <w:t>牌价值。整合岭南、广府、侨乡、客家、红色等文化资源，搭建互联网文化创意平台，打造鹤山文化集中展示地和供给地，促进数字文化创意供给能力提升。</w:t>
            </w:r>
          </w:p>
        </w:tc>
      </w:tr>
    </w:tbl>
    <w:p w:rsidR="009B5834" w:rsidRDefault="009B5834"/>
    <w:p w:rsidR="009B5834" w:rsidRDefault="008D4F64">
      <w:pPr>
        <w:pStyle w:val="3"/>
        <w:numPr>
          <w:ilvl w:val="0"/>
          <w:numId w:val="17"/>
        </w:numPr>
        <w:ind w:left="840" w:firstLine="11"/>
        <w:rPr>
          <w:rFonts w:ascii="楷体_GB2312" w:eastAsia="楷体_GB2312" w:hAnsi="Times New Roman" w:cs="Times New Roman"/>
        </w:rPr>
      </w:pPr>
      <w:bookmarkStart w:id="79" w:name="_Toc599"/>
      <w:r>
        <w:rPr>
          <w:rFonts w:ascii="楷体_GB2312" w:eastAsia="楷体_GB2312" w:hAnsi="Times New Roman" w:cs="Times New Roman" w:hint="eastAsia"/>
        </w:rPr>
        <w:t>跨境电</w:t>
      </w:r>
      <w:proofErr w:type="gramStart"/>
      <w:r>
        <w:rPr>
          <w:rFonts w:ascii="楷体_GB2312" w:eastAsia="楷体_GB2312" w:hAnsi="Times New Roman" w:cs="Times New Roman" w:hint="eastAsia"/>
        </w:rPr>
        <w:t>商推进</w:t>
      </w:r>
      <w:proofErr w:type="gramEnd"/>
      <w:r>
        <w:rPr>
          <w:rFonts w:ascii="楷体_GB2312" w:eastAsia="楷体_GB2312" w:hAnsi="Times New Roman" w:cs="Times New Roman" w:hint="eastAsia"/>
        </w:rPr>
        <w:t>工程</w:t>
      </w:r>
      <w:bookmarkEnd w:id="79"/>
    </w:p>
    <w:p w:rsidR="009B5834" w:rsidRDefault="008D4F64">
      <w:pPr>
        <w:pStyle w:val="21"/>
        <w:spacing w:line="240" w:lineRule="auto"/>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发挥江门</w:t>
      </w:r>
      <w:proofErr w:type="gramStart"/>
      <w:r>
        <w:rPr>
          <w:rFonts w:ascii="仿宋_GB2312" w:eastAsia="仿宋_GB2312" w:hAnsi="仿宋_GB2312" w:cs="仿宋_GB2312" w:hint="eastAsia"/>
          <w:sz w:val="32"/>
          <w:szCs w:val="32"/>
        </w:rPr>
        <w:t>综</w:t>
      </w:r>
      <w:proofErr w:type="gramEnd"/>
      <w:r>
        <w:rPr>
          <w:rFonts w:ascii="仿宋_GB2312" w:eastAsia="仿宋_GB2312" w:hAnsi="仿宋_GB2312" w:cs="仿宋_GB2312" w:hint="eastAsia"/>
          <w:sz w:val="32"/>
          <w:szCs w:val="32"/>
        </w:rPr>
        <w:t>试区设立的政策红利，积极借鉴跨境电子商</w:t>
      </w:r>
      <w:r>
        <w:rPr>
          <w:rFonts w:ascii="仿宋_GB2312" w:eastAsia="仿宋_GB2312" w:hAnsi="仿宋_GB2312" w:cs="仿宋_GB2312" w:hint="eastAsia"/>
          <w:sz w:val="32"/>
          <w:szCs w:val="32"/>
        </w:rPr>
        <w:lastRenderedPageBreak/>
        <w:t>务发展先进地区的成功经验，借助江门</w:t>
      </w:r>
      <w:proofErr w:type="gramStart"/>
      <w:r>
        <w:rPr>
          <w:rFonts w:ascii="仿宋_GB2312" w:eastAsia="仿宋_GB2312" w:hAnsi="仿宋_GB2312" w:cs="仿宋_GB2312" w:hint="eastAsia"/>
          <w:sz w:val="32"/>
          <w:szCs w:val="32"/>
        </w:rPr>
        <w:t>综</w:t>
      </w:r>
      <w:proofErr w:type="gramEnd"/>
      <w:r>
        <w:rPr>
          <w:rFonts w:ascii="仿宋_GB2312" w:eastAsia="仿宋_GB2312" w:hAnsi="仿宋_GB2312" w:cs="仿宋_GB2312" w:hint="eastAsia"/>
          <w:sz w:val="32"/>
          <w:szCs w:val="32"/>
        </w:rPr>
        <w:t>试区“两平台、六体系”（综合服务监管平台、示范发展平台、信息共享体系、智慧物流体系、金融服务体系、统计监测体系、信用服务体系、风险防控体系）的建设，完善我市跨境电</w:t>
      </w:r>
      <w:proofErr w:type="gramStart"/>
      <w:r>
        <w:rPr>
          <w:rFonts w:ascii="仿宋_GB2312" w:eastAsia="仿宋_GB2312" w:hAnsi="仿宋_GB2312" w:cs="仿宋_GB2312" w:hint="eastAsia"/>
          <w:sz w:val="32"/>
          <w:szCs w:val="32"/>
        </w:rPr>
        <w:t>商综合</w:t>
      </w:r>
      <w:proofErr w:type="gramEnd"/>
      <w:r>
        <w:rPr>
          <w:rFonts w:ascii="仿宋_GB2312" w:eastAsia="仿宋_GB2312" w:hAnsi="仿宋_GB2312" w:cs="仿宋_GB2312" w:hint="eastAsia"/>
          <w:sz w:val="32"/>
          <w:szCs w:val="32"/>
        </w:rPr>
        <w:t>服务体系，发挥万年松</w:t>
      </w:r>
      <w:proofErr w:type="gramStart"/>
      <w:r>
        <w:rPr>
          <w:rFonts w:ascii="仿宋_GB2312" w:eastAsia="仿宋_GB2312" w:hAnsi="仿宋_GB2312" w:cs="仿宋_GB2312" w:hint="eastAsia"/>
          <w:sz w:val="32"/>
          <w:szCs w:val="32"/>
        </w:rPr>
        <w:t>分拣清关中</w:t>
      </w:r>
      <w:proofErr w:type="gramEnd"/>
      <w:r>
        <w:rPr>
          <w:rFonts w:ascii="仿宋_GB2312" w:eastAsia="仿宋_GB2312" w:hAnsi="仿宋_GB2312" w:cs="仿宋_GB2312" w:hint="eastAsia"/>
          <w:sz w:val="32"/>
          <w:szCs w:val="32"/>
        </w:rPr>
        <w:t>心和万年松保税仓、南方</w:t>
      </w:r>
      <w:proofErr w:type="gramStart"/>
      <w:r>
        <w:rPr>
          <w:rFonts w:ascii="仿宋_GB2312" w:eastAsia="仿宋_GB2312" w:hAnsi="仿宋_GB2312" w:cs="仿宋_GB2312" w:hint="eastAsia"/>
          <w:sz w:val="32"/>
          <w:szCs w:val="32"/>
        </w:rPr>
        <w:t>分拣清关中</w:t>
      </w:r>
      <w:proofErr w:type="gramEnd"/>
      <w:r>
        <w:rPr>
          <w:rFonts w:ascii="仿宋_GB2312" w:eastAsia="仿宋_GB2312" w:hAnsi="仿宋_GB2312" w:cs="仿宋_GB2312" w:hint="eastAsia"/>
          <w:sz w:val="32"/>
          <w:szCs w:val="32"/>
        </w:rPr>
        <w:t>心、</w:t>
      </w:r>
      <w:proofErr w:type="gramStart"/>
      <w:r>
        <w:rPr>
          <w:rFonts w:ascii="仿宋_GB2312" w:eastAsia="仿宋_GB2312" w:hAnsi="仿宋_GB2312" w:cs="仿宋_GB2312" w:hint="eastAsia"/>
          <w:sz w:val="32"/>
          <w:szCs w:val="32"/>
        </w:rPr>
        <w:t>珠西国际</w:t>
      </w:r>
      <w:proofErr w:type="gramEnd"/>
      <w:r>
        <w:rPr>
          <w:rFonts w:ascii="仿宋_GB2312" w:eastAsia="仿宋_GB2312" w:hAnsi="仿宋_GB2312" w:cs="仿宋_GB2312" w:hint="eastAsia"/>
          <w:sz w:val="32"/>
          <w:szCs w:val="32"/>
        </w:rPr>
        <w:t>陆港的优势，推进我市跨境电</w:t>
      </w:r>
      <w:proofErr w:type="gramStart"/>
      <w:r>
        <w:rPr>
          <w:rFonts w:ascii="仿宋_GB2312" w:eastAsia="仿宋_GB2312" w:hAnsi="仿宋_GB2312" w:cs="仿宋_GB2312" w:hint="eastAsia"/>
          <w:sz w:val="32"/>
          <w:szCs w:val="32"/>
        </w:rPr>
        <w:t>商创新</w:t>
      </w:r>
      <w:proofErr w:type="gramEnd"/>
      <w:r>
        <w:rPr>
          <w:rFonts w:ascii="仿宋_GB2312" w:eastAsia="仿宋_GB2312" w:hAnsi="仿宋_GB2312" w:cs="仿宋_GB2312" w:hint="eastAsia"/>
          <w:sz w:val="32"/>
          <w:szCs w:val="32"/>
        </w:rPr>
        <w:t>发展。</w:t>
      </w:r>
    </w:p>
    <w:tbl>
      <w:tblPr>
        <w:tblStyle w:val="ad"/>
        <w:tblW w:w="0" w:type="auto"/>
        <w:tblLook w:val="04A0" w:firstRow="1" w:lastRow="0" w:firstColumn="1" w:lastColumn="0" w:noHBand="0" w:noVBand="1"/>
      </w:tblPr>
      <w:tblGrid>
        <w:gridCol w:w="8528"/>
      </w:tblGrid>
      <w:tr w:rsidR="009B5834">
        <w:tc>
          <w:tcPr>
            <w:tcW w:w="8528" w:type="dxa"/>
          </w:tcPr>
          <w:p w:rsidR="009B5834" w:rsidRDefault="008D4F64">
            <w:pPr>
              <w:pStyle w:val="21"/>
              <w:ind w:firstLineChars="0" w:firstLine="0"/>
              <w:jc w:val="center"/>
              <w:rPr>
                <w:rFonts w:ascii="仿宋" w:eastAsia="仿宋" w:hAnsi="仿宋" w:cs="仿宋"/>
                <w:sz w:val="28"/>
                <w:szCs w:val="28"/>
              </w:rPr>
            </w:pPr>
            <w:r>
              <w:rPr>
                <w:rFonts w:ascii="仿宋_GB2312" w:eastAsia="仿宋_GB2312" w:hAnsi="仿宋_GB2312" w:cs="仿宋_GB2312" w:hint="eastAsia"/>
                <w:b/>
                <w:bCs/>
                <w:sz w:val="32"/>
                <w:szCs w:val="32"/>
              </w:rPr>
              <w:t>专栏5：跨境电</w:t>
            </w:r>
            <w:proofErr w:type="gramStart"/>
            <w:r>
              <w:rPr>
                <w:rFonts w:ascii="仿宋_GB2312" w:eastAsia="仿宋_GB2312" w:hAnsi="仿宋_GB2312" w:cs="仿宋_GB2312" w:hint="eastAsia"/>
                <w:b/>
                <w:bCs/>
                <w:sz w:val="32"/>
                <w:szCs w:val="32"/>
              </w:rPr>
              <w:t>商推进</w:t>
            </w:r>
            <w:proofErr w:type="gramEnd"/>
            <w:r>
              <w:rPr>
                <w:rFonts w:ascii="仿宋_GB2312" w:eastAsia="仿宋_GB2312" w:hAnsi="仿宋_GB2312" w:cs="仿宋_GB2312" w:hint="eastAsia"/>
                <w:b/>
                <w:bCs/>
                <w:sz w:val="32"/>
                <w:szCs w:val="32"/>
              </w:rPr>
              <w:t>工程</w:t>
            </w:r>
          </w:p>
        </w:tc>
      </w:tr>
      <w:tr w:rsidR="009B5834">
        <w:tc>
          <w:tcPr>
            <w:tcW w:w="8528" w:type="dxa"/>
          </w:tcPr>
          <w:p w:rsidR="009B5834" w:rsidRDefault="008D4F64">
            <w:pPr>
              <w:spacing w:line="58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1.集聚发展工程。</w:t>
            </w:r>
            <w:r>
              <w:rPr>
                <w:rFonts w:ascii="仿宋_GB2312" w:eastAsia="仿宋_GB2312" w:hAnsi="仿宋_GB2312" w:cs="仿宋_GB2312" w:hint="eastAsia"/>
                <w:sz w:val="28"/>
                <w:szCs w:val="28"/>
              </w:rPr>
              <w:t>围绕“5+N”产业集群优势，加强与阿里国际站、亚马逊、</w:t>
            </w:r>
            <w:proofErr w:type="spellStart"/>
            <w:r>
              <w:rPr>
                <w:rFonts w:ascii="仿宋_GB2312" w:eastAsia="仿宋_GB2312" w:hAnsi="仿宋_GB2312" w:cs="仿宋_GB2312" w:hint="eastAsia"/>
                <w:sz w:val="28"/>
                <w:szCs w:val="28"/>
              </w:rPr>
              <w:t>Ebay</w:t>
            </w:r>
            <w:proofErr w:type="spellEnd"/>
            <w:r>
              <w:rPr>
                <w:rFonts w:ascii="仿宋_GB2312" w:eastAsia="仿宋_GB2312" w:hAnsi="仿宋_GB2312" w:cs="仿宋_GB2312" w:hint="eastAsia"/>
                <w:sz w:val="28"/>
                <w:szCs w:val="28"/>
              </w:rPr>
              <w:t>、</w:t>
            </w:r>
            <w:proofErr w:type="gramStart"/>
            <w:r>
              <w:rPr>
                <w:rFonts w:ascii="仿宋_GB2312" w:eastAsia="仿宋_GB2312" w:hAnsi="仿宋_GB2312" w:cs="仿宋_GB2312" w:hint="eastAsia"/>
                <w:sz w:val="28"/>
                <w:szCs w:val="28"/>
              </w:rPr>
              <w:t>速卖通</w:t>
            </w:r>
            <w:proofErr w:type="gramEnd"/>
            <w:r>
              <w:rPr>
                <w:rFonts w:ascii="仿宋_GB2312" w:eastAsia="仿宋_GB2312" w:hAnsi="仿宋_GB2312" w:cs="仿宋_GB2312" w:hint="eastAsia"/>
                <w:sz w:val="28"/>
                <w:szCs w:val="28"/>
              </w:rPr>
              <w:t>、LAZADA等国内外大型跨境电商平台合作，推动生产企业、加工企业、贸易企业等直接</w:t>
            </w:r>
            <w:proofErr w:type="gramStart"/>
            <w:r>
              <w:rPr>
                <w:rFonts w:ascii="仿宋_GB2312" w:eastAsia="仿宋_GB2312" w:hAnsi="仿宋_GB2312" w:cs="仿宋_GB2312" w:hint="eastAsia"/>
                <w:sz w:val="28"/>
                <w:szCs w:val="28"/>
              </w:rPr>
              <w:t>开设网</w:t>
            </w:r>
            <w:proofErr w:type="gramEnd"/>
            <w:r>
              <w:rPr>
                <w:rFonts w:ascii="仿宋_GB2312" w:eastAsia="仿宋_GB2312" w:hAnsi="仿宋_GB2312" w:cs="仿宋_GB2312" w:hint="eastAsia"/>
                <w:sz w:val="28"/>
                <w:szCs w:val="28"/>
              </w:rPr>
              <w:t>店，形成跨境电子商务产业集群。出台跨境电商扶持政策，鼓励企业创立自主品牌、收购境外品牌、打造海外品牌，扶持一批具有较高知名度的自主品牌开展跨境电商业务，培育一批跨境电商大卖家，形成带动示范效应。争取将江门大广海湾保税物流中心（B 型）及跨境电商综合试验区物理空间</w:t>
            </w:r>
            <w:proofErr w:type="gramStart"/>
            <w:r>
              <w:rPr>
                <w:rFonts w:ascii="仿宋_GB2312" w:eastAsia="仿宋_GB2312" w:hAnsi="仿宋_GB2312" w:cs="仿宋_GB2312" w:hint="eastAsia"/>
                <w:sz w:val="28"/>
                <w:szCs w:val="28"/>
              </w:rPr>
              <w:t>延伸至鹤山地</w:t>
            </w:r>
            <w:proofErr w:type="gramEnd"/>
            <w:r>
              <w:rPr>
                <w:rFonts w:ascii="仿宋_GB2312" w:eastAsia="仿宋_GB2312" w:hAnsi="仿宋_GB2312" w:cs="仿宋_GB2312" w:hint="eastAsia"/>
                <w:sz w:val="28"/>
                <w:szCs w:val="28"/>
              </w:rPr>
              <w:t>区；中远期争取设立综合保税区。</w:t>
            </w:r>
          </w:p>
          <w:p w:rsidR="009B5834" w:rsidRDefault="008D4F64">
            <w:pPr>
              <w:spacing w:line="580" w:lineRule="exact"/>
              <w:ind w:firstLineChars="200" w:firstLine="562"/>
              <w:rPr>
                <w:rFonts w:ascii="仿宋_GB2312" w:eastAsia="仿宋_GB2312" w:hAnsi="Verdana"/>
                <w:sz w:val="28"/>
                <w:szCs w:val="28"/>
              </w:rPr>
            </w:pPr>
            <w:r>
              <w:rPr>
                <w:rFonts w:ascii="仿宋_GB2312" w:eastAsia="仿宋_GB2312" w:hAnsi="仿宋_GB2312" w:cs="仿宋_GB2312" w:hint="eastAsia"/>
                <w:b/>
                <w:bCs/>
                <w:sz w:val="28"/>
                <w:szCs w:val="28"/>
              </w:rPr>
              <w:t>2.创新发展工程。</w:t>
            </w:r>
            <w:r>
              <w:rPr>
                <w:rFonts w:ascii="仿宋_GB2312" w:eastAsia="仿宋_GB2312" w:hAnsi="仿宋_GB2312" w:cs="仿宋_GB2312" w:hint="eastAsia"/>
                <w:sz w:val="28"/>
                <w:szCs w:val="28"/>
              </w:rPr>
              <w:t>探索跨境</w:t>
            </w:r>
            <w:proofErr w:type="gramStart"/>
            <w:r>
              <w:rPr>
                <w:rFonts w:ascii="仿宋_GB2312" w:eastAsia="仿宋_GB2312" w:hAnsi="仿宋_GB2312" w:cs="仿宋_GB2312" w:hint="eastAsia"/>
                <w:sz w:val="28"/>
                <w:szCs w:val="28"/>
              </w:rPr>
              <w:t>电商新模式</w:t>
            </w:r>
            <w:proofErr w:type="gramEnd"/>
            <w:r>
              <w:rPr>
                <w:rFonts w:ascii="仿宋_GB2312" w:eastAsia="仿宋_GB2312" w:hAnsi="仿宋_GB2312" w:cs="仿宋_GB2312" w:hint="eastAsia"/>
                <w:sz w:val="28"/>
                <w:szCs w:val="28"/>
              </w:rPr>
              <w:t>，打通集疏、集聚、关务、运输、仓储、交易等多要素多环节多节点的障碍壁垒，推动网上交易平台与线下园区“O2O”实体体验中心无缝对接。强化与粤港澳大湾区建设对接，统筹国内国际两个市场，</w:t>
            </w:r>
            <w:proofErr w:type="gramStart"/>
            <w:r>
              <w:rPr>
                <w:rFonts w:ascii="仿宋_GB2312" w:eastAsia="仿宋_GB2312" w:hAnsi="仿宋_GB2312" w:cs="仿宋_GB2312" w:hint="eastAsia"/>
                <w:sz w:val="28"/>
                <w:szCs w:val="28"/>
              </w:rPr>
              <w:t>以模式</w:t>
            </w:r>
            <w:proofErr w:type="gramEnd"/>
            <w:r>
              <w:rPr>
                <w:rFonts w:ascii="仿宋_GB2312" w:eastAsia="仿宋_GB2312" w:hAnsi="仿宋_GB2312" w:cs="仿宋_GB2312" w:hint="eastAsia"/>
                <w:sz w:val="28"/>
                <w:szCs w:val="28"/>
              </w:rPr>
              <w:t>和业</w:t>
            </w:r>
            <w:proofErr w:type="gramStart"/>
            <w:r>
              <w:rPr>
                <w:rFonts w:ascii="仿宋_GB2312" w:eastAsia="仿宋_GB2312" w:hAnsi="仿宋_GB2312" w:cs="仿宋_GB2312" w:hint="eastAsia"/>
                <w:sz w:val="28"/>
                <w:szCs w:val="28"/>
              </w:rPr>
              <w:t>态创新</w:t>
            </w:r>
            <w:proofErr w:type="gramEnd"/>
            <w:r>
              <w:rPr>
                <w:rFonts w:ascii="仿宋_GB2312" w:eastAsia="仿宋_GB2312" w:hAnsi="仿宋_GB2312" w:cs="仿宋_GB2312" w:hint="eastAsia"/>
                <w:sz w:val="28"/>
                <w:szCs w:val="28"/>
              </w:rPr>
              <w:t>增添动力，</w:t>
            </w:r>
            <w:proofErr w:type="gramStart"/>
            <w:r>
              <w:rPr>
                <w:rFonts w:ascii="仿宋_GB2312" w:eastAsia="仿宋_GB2312" w:hAnsi="仿宋_GB2312" w:cs="仿宋_GB2312" w:hint="eastAsia"/>
                <w:sz w:val="28"/>
                <w:szCs w:val="28"/>
              </w:rPr>
              <w:t>探索线</w:t>
            </w:r>
            <w:proofErr w:type="gramEnd"/>
            <w:r>
              <w:rPr>
                <w:rFonts w:ascii="仿宋_GB2312" w:eastAsia="仿宋_GB2312" w:hAnsi="仿宋_GB2312" w:cs="仿宋_GB2312" w:hint="eastAsia"/>
                <w:sz w:val="28"/>
                <w:szCs w:val="28"/>
              </w:rPr>
              <w:t>上线下融合的办展新模式，在开拓国际市场的同时，加快推进内外贸融合发展。探索建立工业全产业链及全服务生态化跨境电商平台，为行业生产企业、贸易企业、终端提供网上资源展示、采购搜索、询价议价、网上下单、电子合同、在线支付、订单查询、物流监控等</w:t>
            </w:r>
            <w:r>
              <w:rPr>
                <w:rFonts w:ascii="仿宋_GB2312" w:eastAsia="仿宋_GB2312" w:hAnsi="仿宋_GB2312" w:cs="仿宋_GB2312" w:hint="eastAsia"/>
                <w:sz w:val="28"/>
                <w:szCs w:val="28"/>
              </w:rPr>
              <w:lastRenderedPageBreak/>
              <w:t>一系列服务，推进资源高度聚集、产业链垂直整合、相关各方合作共赢。支持依托产业基础，规划建设特色鲜明、功能完备、产业集聚、富有活力的跨境电</w:t>
            </w:r>
            <w:proofErr w:type="gramStart"/>
            <w:r>
              <w:rPr>
                <w:rFonts w:ascii="仿宋_GB2312" w:eastAsia="仿宋_GB2312" w:hAnsi="仿宋_GB2312" w:cs="仿宋_GB2312" w:hint="eastAsia"/>
                <w:sz w:val="28"/>
                <w:szCs w:val="28"/>
              </w:rPr>
              <w:t>商综合</w:t>
            </w:r>
            <w:proofErr w:type="gramEnd"/>
            <w:r>
              <w:rPr>
                <w:rFonts w:ascii="仿宋_GB2312" w:eastAsia="仿宋_GB2312" w:hAnsi="仿宋_GB2312" w:cs="仿宋_GB2312" w:hint="eastAsia"/>
                <w:sz w:val="28"/>
                <w:szCs w:val="28"/>
              </w:rPr>
              <w:t>园区，优化进口结构，为消费者提供优质消费品。支持海外仓建设，优化出口产品结构，提升质量，加快形成区域竞争与合作优势，以“数字</w:t>
            </w:r>
            <w:proofErr w:type="gramStart"/>
            <w:r>
              <w:rPr>
                <w:rFonts w:ascii="仿宋_GB2312" w:eastAsia="仿宋_GB2312" w:hAnsi="仿宋_GB2312" w:cs="仿宋_GB2312" w:hint="eastAsia"/>
                <w:sz w:val="28"/>
                <w:szCs w:val="28"/>
              </w:rPr>
              <w:t>综</w:t>
            </w:r>
            <w:proofErr w:type="gramEnd"/>
            <w:r>
              <w:rPr>
                <w:rFonts w:ascii="仿宋_GB2312" w:eastAsia="仿宋_GB2312" w:hAnsi="仿宋_GB2312" w:cs="仿宋_GB2312" w:hint="eastAsia"/>
                <w:sz w:val="28"/>
                <w:szCs w:val="28"/>
              </w:rPr>
              <w:t>试区”建设引领“数字鹤山”发展。</w:t>
            </w:r>
          </w:p>
        </w:tc>
      </w:tr>
    </w:tbl>
    <w:p w:rsidR="009B5834" w:rsidRDefault="008D4F64">
      <w:pPr>
        <w:pStyle w:val="3"/>
        <w:numPr>
          <w:ilvl w:val="0"/>
          <w:numId w:val="17"/>
        </w:numPr>
        <w:ind w:left="840" w:firstLine="11"/>
        <w:rPr>
          <w:rFonts w:ascii="楷体_GB2312" w:eastAsia="楷体_GB2312" w:hAnsi="Times New Roman" w:cs="Times New Roman"/>
        </w:rPr>
      </w:pPr>
      <w:bookmarkStart w:id="80" w:name="_Toc14753"/>
      <w:r>
        <w:rPr>
          <w:rFonts w:ascii="楷体_GB2312" w:eastAsia="楷体_GB2312" w:hAnsi="Times New Roman" w:cs="Times New Roman" w:hint="eastAsia"/>
        </w:rPr>
        <w:lastRenderedPageBreak/>
        <w:t>数字乡村振兴工程</w:t>
      </w:r>
      <w:bookmarkEnd w:id="80"/>
    </w:p>
    <w:p w:rsidR="009B5834" w:rsidRDefault="008D4F64">
      <w:pPr>
        <w:pStyle w:val="ac"/>
        <w:spacing w:line="240" w:lineRule="auto"/>
        <w:ind w:firstLineChars="200" w:firstLine="640"/>
        <w:rPr>
          <w:rFonts w:ascii="仿宋_GB2312" w:eastAsia="仿宋_GB2312" w:hAnsi="仿宋_GB2312" w:cs="仿宋_GB2312"/>
          <w:sz w:val="32"/>
          <w:szCs w:val="32"/>
          <w:shd w:val="clear" w:color="auto" w:fill="FFFFFF"/>
        </w:rPr>
      </w:pPr>
      <w:r>
        <w:rPr>
          <w:rFonts w:ascii="仿宋_GB2312" w:eastAsia="仿宋_GB2312" w:hAnsi="仿宋_GB2312" w:cs="仿宋_GB2312" w:hint="eastAsia"/>
          <w:color w:val="000000"/>
          <w:sz w:val="32"/>
          <w:szCs w:val="32"/>
        </w:rPr>
        <w:t>把握乡村振兴与数字乡村建设的战略机遇，将农村电商作为乡村数字经济发展新动能和重要抓手，探索5G、人工智能、物联网等新型基础设施建设和应用，提升数字技术对农产</w:t>
      </w:r>
      <w:proofErr w:type="gramStart"/>
      <w:r>
        <w:rPr>
          <w:rFonts w:ascii="仿宋_GB2312" w:eastAsia="仿宋_GB2312" w:hAnsi="仿宋_GB2312" w:cs="仿宋_GB2312" w:hint="eastAsia"/>
          <w:color w:val="000000"/>
          <w:sz w:val="32"/>
          <w:szCs w:val="32"/>
        </w:rPr>
        <w:t>品绿色</w:t>
      </w:r>
      <w:proofErr w:type="gramEnd"/>
      <w:r>
        <w:rPr>
          <w:rFonts w:ascii="仿宋_GB2312" w:eastAsia="仿宋_GB2312" w:hAnsi="仿宋_GB2312" w:cs="仿宋_GB2312" w:hint="eastAsia"/>
          <w:color w:val="000000"/>
          <w:sz w:val="32"/>
          <w:szCs w:val="32"/>
        </w:rPr>
        <w:t>生产、标准化生产和质量安全监管的支撑能力，提高智慧农田、智慧牧场、智慧渔场等普及率。推动农产品加工、冷链物流等基础设施的数字化转型，推进农产品</w:t>
      </w:r>
      <w:proofErr w:type="gramStart"/>
      <w:r>
        <w:rPr>
          <w:rFonts w:ascii="仿宋_GB2312" w:eastAsia="仿宋_GB2312" w:hAnsi="仿宋_GB2312" w:cs="仿宋_GB2312" w:hint="eastAsia"/>
          <w:color w:val="000000"/>
          <w:sz w:val="32"/>
          <w:szCs w:val="32"/>
        </w:rPr>
        <w:t>网销供应</w:t>
      </w:r>
      <w:proofErr w:type="gramEnd"/>
      <w:r>
        <w:rPr>
          <w:rFonts w:ascii="仿宋_GB2312" w:eastAsia="仿宋_GB2312" w:hAnsi="仿宋_GB2312" w:cs="仿宋_GB2312" w:hint="eastAsia"/>
          <w:color w:val="000000"/>
          <w:sz w:val="32"/>
          <w:szCs w:val="32"/>
        </w:rPr>
        <w:t>链、运营服务体系和支撑服务体系建立，为我市农产品产销顺畅提供保障。依托鹤山特色农产品、乡村旅游、乡土文化、自然资</w:t>
      </w:r>
      <w:r>
        <w:rPr>
          <w:rFonts w:ascii="仿宋_GB2312" w:eastAsia="仿宋_GB2312" w:hAnsi="仿宋_GB2312" w:cs="仿宋_GB2312" w:hint="eastAsia"/>
          <w:sz w:val="32"/>
          <w:szCs w:val="32"/>
        </w:rPr>
        <w:t>源等资源优势，开展农村电商与物流融合发展工程、农产品电商品牌培育工程、农村产业融合试点工程，推进电子商务在农业生产、农产品加工和流通环节的应用与创新，</w:t>
      </w:r>
      <w:r>
        <w:rPr>
          <w:rFonts w:ascii="仿宋_GB2312" w:eastAsia="仿宋_GB2312" w:hAnsi="仿宋_GB2312" w:cs="仿宋_GB2312" w:hint="eastAsia"/>
          <w:sz w:val="32"/>
          <w:szCs w:val="32"/>
          <w:shd w:val="clear" w:color="auto" w:fill="FFFFFF"/>
        </w:rPr>
        <w:t>通过试点示范，全面推动我市农村电商发展。</w:t>
      </w:r>
    </w:p>
    <w:p w:rsidR="009B5834" w:rsidRDefault="009B5834">
      <w:pPr>
        <w:pStyle w:val="ac"/>
        <w:spacing w:line="240" w:lineRule="auto"/>
        <w:ind w:firstLineChars="200" w:firstLine="640"/>
        <w:rPr>
          <w:rFonts w:ascii="仿宋_GB2312" w:eastAsia="仿宋_GB2312" w:hAnsi="仿宋_GB2312" w:cs="仿宋_GB2312"/>
          <w:sz w:val="32"/>
          <w:szCs w:val="32"/>
          <w:shd w:val="clear" w:color="auto" w:fill="FFFFFF"/>
        </w:rPr>
      </w:pPr>
    </w:p>
    <w:tbl>
      <w:tblPr>
        <w:tblStyle w:val="ad"/>
        <w:tblW w:w="0" w:type="auto"/>
        <w:tblLook w:val="04A0" w:firstRow="1" w:lastRow="0" w:firstColumn="1" w:lastColumn="0" w:noHBand="0" w:noVBand="1"/>
      </w:tblPr>
      <w:tblGrid>
        <w:gridCol w:w="8528"/>
      </w:tblGrid>
      <w:tr w:rsidR="009B5834">
        <w:tc>
          <w:tcPr>
            <w:tcW w:w="8528" w:type="dxa"/>
          </w:tcPr>
          <w:p w:rsidR="009B5834" w:rsidRDefault="008D4F64">
            <w:pPr>
              <w:pStyle w:val="ac"/>
              <w:jc w:val="center"/>
              <w:rPr>
                <w:rFonts w:ascii="仿宋_GB2312" w:eastAsia="仿宋_GB2312" w:hAnsi="仿宋_GB2312" w:cs="仿宋_GB2312"/>
                <w:sz w:val="32"/>
                <w:szCs w:val="32"/>
                <w:shd w:val="clear" w:color="auto" w:fill="FFFFFF"/>
              </w:rPr>
            </w:pPr>
            <w:r>
              <w:rPr>
                <w:rFonts w:ascii="仿宋_GB2312" w:eastAsia="仿宋_GB2312" w:hAnsi="仿宋_GB2312" w:cs="仿宋_GB2312" w:hint="eastAsia"/>
                <w:b/>
                <w:bCs/>
                <w:sz w:val="32"/>
                <w:szCs w:val="32"/>
              </w:rPr>
              <w:t>专栏6：数字乡村振兴工程</w:t>
            </w:r>
          </w:p>
        </w:tc>
      </w:tr>
      <w:tr w:rsidR="009B5834">
        <w:tc>
          <w:tcPr>
            <w:tcW w:w="8528" w:type="dxa"/>
          </w:tcPr>
          <w:p w:rsidR="009B5834" w:rsidRDefault="008D4F64">
            <w:pPr>
              <w:pStyle w:val="ac"/>
              <w:numPr>
                <w:ilvl w:val="0"/>
                <w:numId w:val="18"/>
              </w:numPr>
              <w:tabs>
                <w:tab w:val="left" w:pos="5250"/>
              </w:tabs>
              <w:spacing w:line="240" w:lineRule="auto"/>
              <w:rPr>
                <w:rFonts w:ascii="仿宋_GB2312" w:eastAsia="仿宋_GB2312" w:hAnsi="仿宋_GB2312" w:cs="仿宋_GB2312"/>
                <w:sz w:val="28"/>
                <w:szCs w:val="28"/>
              </w:rPr>
            </w:pPr>
            <w:r>
              <w:rPr>
                <w:rFonts w:ascii="仿宋_GB2312" w:eastAsia="仿宋_GB2312" w:hAnsi="仿宋_GB2312" w:cs="仿宋_GB2312" w:hint="eastAsia"/>
                <w:b/>
                <w:bCs/>
                <w:sz w:val="28"/>
                <w:szCs w:val="28"/>
              </w:rPr>
              <w:t>农村电商与物流融合发展。</w:t>
            </w:r>
            <w:r>
              <w:rPr>
                <w:rFonts w:ascii="仿宋_GB2312" w:eastAsia="仿宋_GB2312" w:hAnsi="仿宋_GB2312" w:cs="仿宋_GB2312" w:hint="eastAsia"/>
                <w:sz w:val="28"/>
                <w:szCs w:val="28"/>
              </w:rPr>
              <w:t>推进农村电商服务站点建设，完善市镇村三级物流配送体系，整合邮政、供销、商贸、快递、交通等</w:t>
            </w:r>
            <w:r>
              <w:rPr>
                <w:rFonts w:ascii="仿宋_GB2312" w:eastAsia="仿宋_GB2312" w:hAnsi="仿宋_GB2312" w:cs="仿宋_GB2312" w:hint="eastAsia"/>
                <w:sz w:val="28"/>
                <w:szCs w:val="28"/>
              </w:rPr>
              <w:lastRenderedPageBreak/>
              <w:t>资源，在日用消费品、农资下乡基础上</w:t>
            </w:r>
            <w:proofErr w:type="gramStart"/>
            <w:r>
              <w:rPr>
                <w:rFonts w:ascii="仿宋_GB2312" w:eastAsia="仿宋_GB2312" w:hAnsi="仿宋_GB2312" w:cs="仿宋_GB2312" w:hint="eastAsia"/>
                <w:sz w:val="28"/>
                <w:szCs w:val="28"/>
              </w:rPr>
              <w:t>搭载电</w:t>
            </w:r>
            <w:proofErr w:type="gramEnd"/>
            <w:r>
              <w:rPr>
                <w:rFonts w:ascii="仿宋_GB2312" w:eastAsia="仿宋_GB2312" w:hAnsi="仿宋_GB2312" w:cs="仿宋_GB2312" w:hint="eastAsia"/>
                <w:sz w:val="28"/>
                <w:szCs w:val="28"/>
              </w:rPr>
              <w:t>商快递，逐步推动商流物流</w:t>
            </w:r>
            <w:proofErr w:type="gramStart"/>
            <w:r>
              <w:rPr>
                <w:rFonts w:ascii="仿宋_GB2312" w:eastAsia="仿宋_GB2312" w:hAnsi="仿宋_GB2312" w:cs="仿宋_GB2312" w:hint="eastAsia"/>
                <w:sz w:val="28"/>
                <w:szCs w:val="28"/>
              </w:rPr>
              <w:t>统仓</w:t>
            </w:r>
            <w:proofErr w:type="gramEnd"/>
            <w:r>
              <w:rPr>
                <w:rFonts w:ascii="仿宋_GB2312" w:eastAsia="仿宋_GB2312" w:hAnsi="仿宋_GB2312" w:cs="仿宋_GB2312" w:hint="eastAsia"/>
                <w:sz w:val="28"/>
                <w:szCs w:val="28"/>
              </w:rPr>
              <w:t>共配，提升物流效率。推进农产品冷链物流设施项目落地，优化冷链网点布局，发展冷链物流。</w:t>
            </w:r>
          </w:p>
          <w:p w:rsidR="009B5834" w:rsidRDefault="008D4F64">
            <w:pPr>
              <w:pStyle w:val="ac"/>
              <w:numPr>
                <w:ilvl w:val="0"/>
                <w:numId w:val="18"/>
              </w:numPr>
              <w:spacing w:line="240" w:lineRule="auto"/>
              <w:rPr>
                <w:rFonts w:ascii="仿宋_GB2312" w:eastAsia="仿宋_GB2312" w:hAnsi="仿宋_GB2312" w:cs="仿宋_GB2312"/>
                <w:sz w:val="28"/>
                <w:szCs w:val="28"/>
              </w:rPr>
            </w:pPr>
            <w:r>
              <w:rPr>
                <w:rFonts w:ascii="仿宋_GB2312" w:eastAsia="仿宋_GB2312" w:hAnsi="仿宋_GB2312" w:cs="仿宋_GB2312" w:hint="eastAsia"/>
                <w:b/>
                <w:bCs/>
                <w:sz w:val="28"/>
                <w:szCs w:val="28"/>
              </w:rPr>
              <w:t>农村电商品牌培育工程。</w:t>
            </w:r>
            <w:r>
              <w:rPr>
                <w:rFonts w:ascii="仿宋_GB2312" w:eastAsia="仿宋_GB2312" w:hAnsi="仿宋_GB2312" w:cs="仿宋_GB2312" w:hint="eastAsia"/>
                <w:sz w:val="28"/>
                <w:szCs w:val="28"/>
              </w:rPr>
              <w:t>以鹤山市农业产业园和“一镇</w:t>
            </w:r>
            <w:proofErr w:type="gramStart"/>
            <w:r>
              <w:rPr>
                <w:rFonts w:ascii="仿宋_GB2312" w:eastAsia="仿宋_GB2312" w:hAnsi="仿宋_GB2312" w:cs="仿宋_GB2312" w:hint="eastAsia"/>
                <w:sz w:val="28"/>
                <w:szCs w:val="28"/>
              </w:rPr>
              <w:t>一</w:t>
            </w:r>
            <w:proofErr w:type="gramEnd"/>
            <w:r>
              <w:rPr>
                <w:rFonts w:ascii="仿宋_GB2312" w:eastAsia="仿宋_GB2312" w:hAnsi="仿宋_GB2312" w:cs="仿宋_GB2312" w:hint="eastAsia"/>
                <w:sz w:val="28"/>
                <w:szCs w:val="28"/>
              </w:rPr>
              <w:t>业”“一村一品”实施项目为载体，鼓励和引导农业企业、农民专业合作社提升品牌意识、加强品牌建设。重点深挖我市“三品一标”农产品资源价值，聚合农产品区域公用品牌、企业品牌、产品品牌，依托阿里系、京东、拼多多等平台，培育一批叫得响、质量优、特色显的农村电商产品品牌，促进鹤山农产品价值提升。构建鹤山农产品质量监管溯源系统，推动区块链、物联网、二维码、无线射频识别等数字技术在农产品质</w:t>
            </w:r>
            <w:proofErr w:type="gramStart"/>
            <w:r>
              <w:rPr>
                <w:rFonts w:ascii="仿宋_GB2312" w:eastAsia="仿宋_GB2312" w:hAnsi="仿宋_GB2312" w:cs="仿宋_GB2312" w:hint="eastAsia"/>
                <w:sz w:val="28"/>
                <w:szCs w:val="28"/>
              </w:rPr>
              <w:t>量安全</w:t>
            </w:r>
            <w:proofErr w:type="gramEnd"/>
            <w:r>
              <w:rPr>
                <w:rFonts w:ascii="仿宋_GB2312" w:eastAsia="仿宋_GB2312" w:hAnsi="仿宋_GB2312" w:cs="仿宋_GB2312" w:hint="eastAsia"/>
                <w:sz w:val="28"/>
                <w:szCs w:val="28"/>
              </w:rPr>
              <w:t>追溯的广泛应用，采集农产品生产过程、包装仓储过程、运输配送过程等数据信息，逐步实现一体化管理，助力打造我市特色</w:t>
            </w:r>
            <w:proofErr w:type="gramStart"/>
            <w:r>
              <w:rPr>
                <w:rFonts w:ascii="仿宋_GB2312" w:eastAsia="仿宋_GB2312" w:hAnsi="仿宋_GB2312" w:cs="仿宋_GB2312" w:hint="eastAsia"/>
                <w:sz w:val="28"/>
                <w:szCs w:val="28"/>
              </w:rPr>
              <w:t>农业电</w:t>
            </w:r>
            <w:proofErr w:type="gramEnd"/>
            <w:r>
              <w:rPr>
                <w:rFonts w:ascii="仿宋_GB2312" w:eastAsia="仿宋_GB2312" w:hAnsi="仿宋_GB2312" w:cs="仿宋_GB2312" w:hint="eastAsia"/>
                <w:sz w:val="28"/>
                <w:szCs w:val="28"/>
              </w:rPr>
              <w:t>商品牌。</w:t>
            </w:r>
          </w:p>
          <w:p w:rsidR="009B5834" w:rsidRDefault="008D4F64">
            <w:pPr>
              <w:ind w:firstLineChars="200" w:firstLine="562"/>
              <w:rPr>
                <w:rFonts w:ascii="仿宋_GB2312" w:eastAsia="仿宋_GB2312" w:hAnsi="仿宋_GB2312" w:cs="仿宋_GB2312"/>
                <w:sz w:val="32"/>
                <w:szCs w:val="32"/>
                <w:shd w:val="clear" w:color="auto" w:fill="FFFFFF"/>
              </w:rPr>
            </w:pPr>
            <w:r>
              <w:rPr>
                <w:rFonts w:ascii="仿宋_GB2312" w:eastAsia="仿宋_GB2312" w:hAnsi="仿宋_GB2312" w:cs="仿宋_GB2312" w:hint="eastAsia"/>
                <w:b/>
                <w:bCs/>
                <w:sz w:val="28"/>
                <w:szCs w:val="28"/>
              </w:rPr>
              <w:t>3.农村产业融合试点工程。</w:t>
            </w:r>
            <w:r>
              <w:rPr>
                <w:rFonts w:ascii="仿宋_GB2312" w:eastAsia="仿宋_GB2312" w:hAnsi="仿宋_GB2312" w:cs="仿宋_GB2312" w:hint="eastAsia"/>
                <w:kern w:val="0"/>
                <w:sz w:val="28"/>
                <w:szCs w:val="28"/>
              </w:rPr>
              <w:t>以转变农业发展方式、构建现代农业产业体系、拓展农民增收渠道为目标，重点针对古</w:t>
            </w:r>
            <w:proofErr w:type="gramStart"/>
            <w:r>
              <w:rPr>
                <w:rFonts w:ascii="仿宋_GB2312" w:eastAsia="仿宋_GB2312" w:hAnsi="仿宋_GB2312" w:cs="仿宋_GB2312" w:hint="eastAsia"/>
                <w:kern w:val="0"/>
                <w:sz w:val="28"/>
                <w:szCs w:val="28"/>
              </w:rPr>
              <w:t>劳</w:t>
            </w:r>
            <w:proofErr w:type="gramEnd"/>
            <w:r>
              <w:rPr>
                <w:rFonts w:ascii="仿宋_GB2312" w:eastAsia="仿宋_GB2312" w:hAnsi="仿宋_GB2312" w:cs="仿宋_GB2312" w:hint="eastAsia"/>
                <w:kern w:val="0"/>
                <w:sz w:val="28"/>
                <w:szCs w:val="28"/>
              </w:rPr>
              <w:t>、双合、龙口三镇的特色农产品、乡村旅游、文化遗产等优势资源，大力发展农产品精深加工业，提高农业生产、加工、流通的规模化、标准化、品牌化，发挥区域性公共品牌价值，加强品牌营销力度，提升本地品牌的市场竞争力和影响力。培育智慧农业、休闲农业、创意农业、认养农业、观光农业、都市农业等新业态，推进农工、农旅、农商和全产业融合，加快建立农村</w:t>
            </w:r>
            <w:proofErr w:type="gramStart"/>
            <w:r>
              <w:rPr>
                <w:rFonts w:ascii="仿宋_GB2312" w:eastAsia="仿宋_GB2312" w:hAnsi="仿宋_GB2312" w:cs="仿宋_GB2312" w:hint="eastAsia"/>
                <w:kern w:val="0"/>
                <w:sz w:val="28"/>
                <w:szCs w:val="28"/>
              </w:rPr>
              <w:t>一</w:t>
            </w:r>
            <w:proofErr w:type="gramEnd"/>
            <w:r>
              <w:rPr>
                <w:rFonts w:ascii="仿宋_GB2312" w:eastAsia="仿宋_GB2312" w:hAnsi="仿宋_GB2312" w:cs="仿宋_GB2312" w:hint="eastAsia"/>
                <w:kern w:val="0"/>
                <w:sz w:val="28"/>
                <w:szCs w:val="28"/>
              </w:rPr>
              <w:t>产、二产、三产融合先导区，打造标杆模范，形成可复制经验，在全市进行推广。</w:t>
            </w:r>
          </w:p>
        </w:tc>
      </w:tr>
    </w:tbl>
    <w:p w:rsidR="009B5834" w:rsidRDefault="009B5834">
      <w:pPr>
        <w:pStyle w:val="ac"/>
        <w:ind w:firstLine="0"/>
        <w:rPr>
          <w:rFonts w:ascii="仿宋_GB2312" w:eastAsia="仿宋_GB2312" w:hAnsi="仿宋_GB2312" w:cs="仿宋_GB2312"/>
          <w:sz w:val="32"/>
          <w:szCs w:val="32"/>
          <w:shd w:val="clear" w:color="auto" w:fill="FFFFFF"/>
        </w:rPr>
      </w:pPr>
    </w:p>
    <w:p w:rsidR="009B5834" w:rsidRDefault="008D4F64">
      <w:r>
        <w:br w:type="page"/>
      </w:r>
    </w:p>
    <w:p w:rsidR="009B5834" w:rsidRDefault="008D4F64">
      <w:pPr>
        <w:pStyle w:val="af6"/>
        <w:numPr>
          <w:ilvl w:val="0"/>
          <w:numId w:val="2"/>
        </w:numPr>
        <w:spacing w:before="156" w:after="312"/>
        <w:ind w:left="420" w:firstLineChars="100" w:firstLine="320"/>
        <w:jc w:val="center"/>
        <w:rPr>
          <w:color w:val="auto"/>
        </w:rPr>
      </w:pPr>
      <w:bookmarkStart w:id="81" w:name="_Toc15701"/>
      <w:r>
        <w:rPr>
          <w:color w:val="auto"/>
        </w:rPr>
        <w:lastRenderedPageBreak/>
        <w:t>保障</w:t>
      </w:r>
      <w:r>
        <w:rPr>
          <w:rFonts w:hint="eastAsia"/>
          <w:color w:val="auto"/>
        </w:rPr>
        <w:t>措施</w:t>
      </w:r>
      <w:bookmarkEnd w:id="81"/>
    </w:p>
    <w:p w:rsidR="009B5834" w:rsidRDefault="008D4F64">
      <w:pPr>
        <w:pStyle w:val="3"/>
        <w:numPr>
          <w:ilvl w:val="0"/>
          <w:numId w:val="19"/>
        </w:numPr>
        <w:ind w:left="840" w:firstLine="11"/>
        <w:rPr>
          <w:rFonts w:ascii="楷体_GB2312" w:eastAsia="楷体_GB2312" w:hAnsi="Times New Roman" w:cs="Times New Roman"/>
        </w:rPr>
      </w:pPr>
      <w:bookmarkStart w:id="82" w:name="_Toc27445"/>
      <w:r>
        <w:rPr>
          <w:rFonts w:ascii="楷体_GB2312" w:eastAsia="楷体_GB2312" w:hAnsi="Times New Roman" w:cs="Times New Roman" w:hint="eastAsia"/>
        </w:rPr>
        <w:t>组织保障</w:t>
      </w:r>
      <w:bookmarkEnd w:id="82"/>
    </w:p>
    <w:p w:rsidR="009B5834" w:rsidRDefault="008D4F64">
      <w:pPr>
        <w:pStyle w:val="aa"/>
        <w:widowControl/>
        <w:spacing w:beforeAutospacing="0" w:afterAutospacing="0"/>
        <w:ind w:firstLineChars="200" w:firstLine="640"/>
        <w:jc w:val="both"/>
        <w:rPr>
          <w:rFonts w:ascii="仿宋_GB2312" w:eastAsia="仿宋_GB2312" w:hAnsi="仿宋_GB2312" w:cs="仿宋_GB2312"/>
          <w:b/>
          <w:bCs/>
          <w:sz w:val="32"/>
          <w:szCs w:val="32"/>
        </w:rPr>
      </w:pPr>
      <w:r>
        <w:rPr>
          <w:rFonts w:ascii="仿宋_GB2312" w:eastAsia="仿宋_GB2312" w:hAnsi="仿宋_GB2312" w:cs="仿宋_GB2312" w:hint="eastAsia"/>
          <w:sz w:val="32"/>
          <w:szCs w:val="32"/>
        </w:rPr>
        <w:t>发挥政府在鹤山市电子商务产业发展中的领导作用，加强统筹协调，落实规划方案的实施、政策指导、重大项目推进和重大问题协调等工作。</w:t>
      </w:r>
      <w:bookmarkStart w:id="83" w:name="_Hlk44663321"/>
      <w:r>
        <w:rPr>
          <w:rFonts w:ascii="仿宋_GB2312" w:eastAsia="仿宋_GB2312" w:hAnsi="仿宋_GB2312" w:cs="仿宋_GB2312" w:hint="eastAsia"/>
          <w:sz w:val="32"/>
          <w:szCs w:val="32"/>
        </w:rPr>
        <w:t>健全商务工作统筹协调机制</w:t>
      </w:r>
      <w:bookmarkEnd w:id="83"/>
      <w:r>
        <w:rPr>
          <w:rFonts w:ascii="仿宋_GB2312" w:eastAsia="仿宋_GB2312" w:hAnsi="仿宋_GB2312" w:cs="仿宋_GB2312" w:hint="eastAsia"/>
          <w:sz w:val="32"/>
          <w:szCs w:val="32"/>
        </w:rPr>
        <w:t>，推动各部门分工协作、信息共享、监测联动，形成促进商务发展的合力。高位推动全市电子商务发展，把电子商务发展工作纳入监督考核内容，</w:t>
      </w:r>
      <w:proofErr w:type="gramStart"/>
      <w:r>
        <w:rPr>
          <w:rFonts w:ascii="仿宋_GB2312" w:eastAsia="仿宋_GB2312" w:hAnsi="仿宋_GB2312" w:cs="仿宋_GB2312" w:hint="eastAsia"/>
          <w:sz w:val="32"/>
          <w:szCs w:val="32"/>
        </w:rPr>
        <w:t>明确部门</w:t>
      </w:r>
      <w:proofErr w:type="gramEnd"/>
      <w:r>
        <w:rPr>
          <w:rFonts w:ascii="仿宋_GB2312" w:eastAsia="仿宋_GB2312" w:hAnsi="仿宋_GB2312" w:cs="仿宋_GB2312" w:hint="eastAsia"/>
          <w:sz w:val="32"/>
          <w:szCs w:val="32"/>
        </w:rPr>
        <w:t>责任分工，细化工作任务，切实推动项目实施，确保任务全面完成。</w:t>
      </w:r>
    </w:p>
    <w:p w:rsidR="009B5834" w:rsidRDefault="008D4F64">
      <w:pPr>
        <w:pStyle w:val="3"/>
        <w:numPr>
          <w:ilvl w:val="0"/>
          <w:numId w:val="19"/>
        </w:numPr>
        <w:ind w:left="840" w:firstLine="11"/>
        <w:rPr>
          <w:rFonts w:ascii="楷体_GB2312" w:eastAsia="楷体_GB2312" w:hAnsi="Times New Roman" w:cs="Times New Roman"/>
        </w:rPr>
      </w:pPr>
      <w:bookmarkStart w:id="84" w:name="_Toc21908"/>
      <w:r>
        <w:rPr>
          <w:rFonts w:ascii="楷体_GB2312" w:eastAsia="楷体_GB2312" w:hAnsi="Times New Roman" w:cs="Times New Roman"/>
        </w:rPr>
        <w:t>政策</w:t>
      </w:r>
      <w:r>
        <w:rPr>
          <w:rFonts w:ascii="楷体_GB2312" w:eastAsia="楷体_GB2312" w:hAnsi="Times New Roman" w:cs="Times New Roman" w:hint="eastAsia"/>
        </w:rPr>
        <w:t>保障</w:t>
      </w:r>
      <w:bookmarkEnd w:id="84"/>
    </w:p>
    <w:p w:rsidR="009B5834" w:rsidRDefault="008D4F64">
      <w:pPr>
        <w:spacing w:line="580" w:lineRule="exact"/>
        <w:ind w:firstLineChars="200" w:firstLine="640"/>
        <w:rPr>
          <w:rFonts w:ascii="仿宋_GB2312" w:eastAsia="仿宋_GB2312" w:hAnsi="仿宋_GB2312" w:cs="仿宋_GB2312"/>
          <w:sz w:val="32"/>
          <w:szCs w:val="32"/>
        </w:rPr>
      </w:pPr>
      <w:bookmarkStart w:id="85" w:name="_Toc59459885"/>
      <w:bookmarkStart w:id="86" w:name="_Toc14262"/>
      <w:bookmarkStart w:id="87" w:name="_Toc59568809"/>
      <w:bookmarkStart w:id="88" w:name="_Toc44945133"/>
      <w:bookmarkStart w:id="89" w:name="_Toc25922"/>
      <w:bookmarkStart w:id="90" w:name="_Toc7866"/>
      <w:bookmarkStart w:id="91" w:name="_Toc31439"/>
      <w:bookmarkStart w:id="92" w:name="_Toc7593"/>
      <w:bookmarkStart w:id="93" w:name="_Toc1169"/>
      <w:bookmarkStart w:id="94" w:name="_Toc21722"/>
      <w:bookmarkStart w:id="95" w:name="_Toc12005"/>
      <w:bookmarkStart w:id="96" w:name="_Toc29"/>
      <w:bookmarkStart w:id="97" w:name="_Toc5063"/>
      <w:bookmarkStart w:id="98" w:name="_Hlk44663367"/>
      <w:r>
        <w:rPr>
          <w:rFonts w:ascii="仿宋_GB2312" w:eastAsia="仿宋_GB2312" w:hAnsi="仿宋_GB2312" w:cs="仿宋_GB2312" w:hint="eastAsia"/>
          <w:sz w:val="32"/>
          <w:szCs w:val="32"/>
        </w:rPr>
        <w:t>认真贯彻落实国家、广东省、江门市各项促进电子商务发展的政策，积极争取各级政策和资金支持，不断完善电子商务发展的政策体系。</w:t>
      </w:r>
      <w:bookmarkStart w:id="99" w:name="_Hlk44663527"/>
      <w:r>
        <w:rPr>
          <w:rFonts w:ascii="仿宋_GB2312" w:eastAsia="仿宋_GB2312" w:hAnsi="仿宋_GB2312" w:cs="仿宋_GB2312" w:hint="eastAsia"/>
          <w:sz w:val="32"/>
          <w:szCs w:val="32"/>
        </w:rPr>
        <w:t>加强电子商务领域政策研究</w:t>
      </w:r>
      <w:bookmarkEnd w:id="99"/>
      <w:r>
        <w:rPr>
          <w:rFonts w:ascii="仿宋_GB2312" w:eastAsia="仿宋_GB2312" w:hAnsi="仿宋_GB2312" w:cs="仿宋_GB2312" w:hint="eastAsia"/>
          <w:sz w:val="32"/>
          <w:szCs w:val="32"/>
        </w:rPr>
        <w:t>，推动电子商务领域政策与产业、财税、金融、人才等政策的集聚整合。创新政策激励方式，优化资金投入，以重大政策创新为引领，重点推动数字商务培育、传统商贸转型、消费需求升级</w:t>
      </w:r>
      <w:bookmarkStart w:id="100" w:name="_Hlk44663535"/>
      <w:r>
        <w:rPr>
          <w:rFonts w:ascii="仿宋_GB2312" w:eastAsia="仿宋_GB2312" w:hAnsi="仿宋_GB2312" w:cs="仿宋_GB2312" w:hint="eastAsia"/>
          <w:sz w:val="32"/>
          <w:szCs w:val="32"/>
        </w:rPr>
        <w:t>，不断推进电商商务领域的关键技术突破、企业主体培育、产业数字化转型、电商平台引育、人才梯队培育、新</w:t>
      </w:r>
      <w:proofErr w:type="gramStart"/>
      <w:r>
        <w:rPr>
          <w:rFonts w:ascii="仿宋_GB2312" w:eastAsia="仿宋_GB2312" w:hAnsi="仿宋_GB2312" w:cs="仿宋_GB2312" w:hint="eastAsia"/>
          <w:sz w:val="32"/>
          <w:szCs w:val="32"/>
        </w:rPr>
        <w:t>业态新模式</w:t>
      </w:r>
      <w:proofErr w:type="gramEnd"/>
      <w:r>
        <w:rPr>
          <w:rFonts w:ascii="仿宋_GB2312" w:eastAsia="仿宋_GB2312" w:hAnsi="仿宋_GB2312" w:cs="仿宋_GB2312" w:hint="eastAsia"/>
          <w:sz w:val="32"/>
          <w:szCs w:val="32"/>
        </w:rPr>
        <w:t>应用与创新。逐步完善电子商务领域统计运行监测分析体系</w:t>
      </w:r>
      <w:bookmarkEnd w:id="100"/>
      <w:r>
        <w:rPr>
          <w:rFonts w:ascii="仿宋_GB2312" w:eastAsia="仿宋_GB2312" w:hAnsi="仿宋_GB2312" w:cs="仿宋_GB2312" w:hint="eastAsia"/>
          <w:sz w:val="32"/>
          <w:szCs w:val="32"/>
        </w:rPr>
        <w:t>，加强研究推行适应</w:t>
      </w:r>
      <w:proofErr w:type="gramStart"/>
      <w:r>
        <w:rPr>
          <w:rFonts w:ascii="仿宋_GB2312" w:eastAsia="仿宋_GB2312" w:hAnsi="仿宋_GB2312" w:cs="仿宋_GB2312" w:hint="eastAsia"/>
          <w:sz w:val="32"/>
          <w:szCs w:val="32"/>
        </w:rPr>
        <w:t>电商业态</w:t>
      </w:r>
      <w:proofErr w:type="gramEnd"/>
      <w:r>
        <w:rPr>
          <w:rFonts w:ascii="仿宋_GB2312" w:eastAsia="仿宋_GB2312" w:hAnsi="仿宋_GB2312" w:cs="仿宋_GB2312" w:hint="eastAsia"/>
          <w:sz w:val="32"/>
          <w:szCs w:val="32"/>
        </w:rPr>
        <w:t>的统计方法，全服务贸易统计制度。</w:t>
      </w:r>
    </w:p>
    <w:p w:rsidR="009B5834" w:rsidRDefault="008D4F64">
      <w:pPr>
        <w:pStyle w:val="3"/>
        <w:numPr>
          <w:ilvl w:val="0"/>
          <w:numId w:val="19"/>
        </w:numPr>
        <w:ind w:left="840" w:firstLine="11"/>
        <w:rPr>
          <w:rFonts w:ascii="楷体_GB2312" w:eastAsia="楷体_GB2312" w:hAnsi="Times New Roman" w:cs="Times New Roman"/>
        </w:rPr>
      </w:pPr>
      <w:r>
        <w:rPr>
          <w:rFonts w:ascii="楷体_GB2312" w:eastAsia="楷体_GB2312" w:hAnsi="Times New Roman" w:cs="Times New Roman" w:hint="eastAsia"/>
        </w:rPr>
        <w:lastRenderedPageBreak/>
        <w:t>财税保障</w:t>
      </w:r>
      <w:bookmarkEnd w:id="85"/>
      <w:bookmarkEnd w:id="86"/>
      <w:bookmarkEnd w:id="87"/>
      <w:bookmarkEnd w:id="88"/>
      <w:bookmarkEnd w:id="89"/>
      <w:bookmarkEnd w:id="90"/>
      <w:bookmarkEnd w:id="91"/>
      <w:bookmarkEnd w:id="92"/>
      <w:bookmarkEnd w:id="93"/>
      <w:bookmarkEnd w:id="94"/>
      <w:bookmarkEnd w:id="95"/>
      <w:bookmarkEnd w:id="96"/>
      <w:bookmarkEnd w:id="97"/>
    </w:p>
    <w:p w:rsidR="009B5834" w:rsidRDefault="008D4F64">
      <w:pPr>
        <w:spacing w:line="580" w:lineRule="exact"/>
        <w:ind w:firstLineChars="200" w:firstLine="640"/>
        <w:rPr>
          <w:rFonts w:ascii="仿宋_GB2312" w:eastAsia="仿宋_GB2312" w:hAnsi="仿宋_GB2312" w:cs="仿宋_GB2312"/>
          <w:sz w:val="32"/>
          <w:szCs w:val="32"/>
        </w:rPr>
      </w:pPr>
      <w:bookmarkStart w:id="101" w:name="_Hlk44663381"/>
      <w:bookmarkEnd w:id="98"/>
      <w:r>
        <w:rPr>
          <w:rFonts w:ascii="仿宋_GB2312" w:eastAsia="仿宋_GB2312" w:hAnsi="仿宋_GB2312" w:cs="仿宋_GB2312" w:hint="eastAsia"/>
          <w:sz w:val="32"/>
          <w:szCs w:val="32"/>
        </w:rPr>
        <w:t>加强财政资金对电子商务领域的支持力度</w:t>
      </w:r>
      <w:bookmarkEnd w:id="101"/>
      <w:r>
        <w:rPr>
          <w:rFonts w:ascii="仿宋_GB2312" w:eastAsia="仿宋_GB2312" w:hAnsi="仿宋_GB2312" w:cs="仿宋_GB2312" w:hint="eastAsia"/>
          <w:sz w:val="32"/>
          <w:szCs w:val="32"/>
        </w:rPr>
        <w:t>，重点扶持传统产业转型升级、商贸流通网络化、跨境电商等关键领域。强化资金扶持，按照事后奖补、投入补贴、贷款贴息等多种方式，支持应用技术创新、商业模式升级、业态壁垒突破、双向投资扩大等，扶持电子商务转型升级。</w:t>
      </w:r>
      <w:bookmarkStart w:id="102" w:name="_Hlk44663403"/>
      <w:r>
        <w:rPr>
          <w:rFonts w:ascii="仿宋_GB2312" w:eastAsia="仿宋_GB2312" w:hAnsi="仿宋_GB2312" w:cs="仿宋_GB2312" w:hint="eastAsia"/>
          <w:sz w:val="32"/>
          <w:szCs w:val="32"/>
        </w:rPr>
        <w:t>鼓励创业投资机构和产业投资基金加大电子商务新技术、新应用、新业</w:t>
      </w:r>
      <w:proofErr w:type="gramStart"/>
      <w:r>
        <w:rPr>
          <w:rFonts w:ascii="仿宋_GB2312" w:eastAsia="仿宋_GB2312" w:hAnsi="仿宋_GB2312" w:cs="仿宋_GB2312" w:hint="eastAsia"/>
          <w:sz w:val="32"/>
          <w:szCs w:val="32"/>
        </w:rPr>
        <w:t>态</w:t>
      </w:r>
      <w:bookmarkEnd w:id="102"/>
      <w:r>
        <w:rPr>
          <w:rFonts w:ascii="仿宋_GB2312" w:eastAsia="仿宋_GB2312" w:hAnsi="仿宋_GB2312" w:cs="仿宋_GB2312" w:hint="eastAsia"/>
          <w:sz w:val="32"/>
          <w:szCs w:val="32"/>
        </w:rPr>
        <w:t>项目</w:t>
      </w:r>
      <w:proofErr w:type="gramEnd"/>
      <w:r>
        <w:rPr>
          <w:rFonts w:ascii="仿宋_GB2312" w:eastAsia="仿宋_GB2312" w:hAnsi="仿宋_GB2312" w:cs="仿宋_GB2312" w:hint="eastAsia"/>
          <w:sz w:val="32"/>
          <w:szCs w:val="32"/>
        </w:rPr>
        <w:t>的投资力度，支持企业开展融资租赁、信用担保、质押贷款等贸易融资，拓宽电子商务企业融资渠道。</w:t>
      </w:r>
    </w:p>
    <w:p w:rsidR="009B5834" w:rsidRDefault="008D4F64">
      <w:pPr>
        <w:pStyle w:val="3"/>
        <w:numPr>
          <w:ilvl w:val="0"/>
          <w:numId w:val="19"/>
        </w:numPr>
        <w:ind w:left="840" w:firstLine="11"/>
        <w:rPr>
          <w:rFonts w:ascii="楷体_GB2312" w:eastAsia="楷体_GB2312" w:hAnsi="Times New Roman" w:cs="Times New Roman"/>
        </w:rPr>
      </w:pPr>
      <w:bookmarkStart w:id="103" w:name="_Toc17984"/>
      <w:r>
        <w:rPr>
          <w:rFonts w:ascii="楷体_GB2312" w:eastAsia="楷体_GB2312" w:hAnsi="Times New Roman" w:cs="Times New Roman"/>
        </w:rPr>
        <w:t>人才保障</w:t>
      </w:r>
      <w:bookmarkEnd w:id="103"/>
    </w:p>
    <w:p w:rsidR="009B5834" w:rsidRDefault="008D4F64">
      <w:pPr>
        <w:pStyle w:val="ac"/>
      </w:pPr>
      <w:r>
        <w:rPr>
          <w:rFonts w:ascii="仿宋_GB2312" w:eastAsia="仿宋_GB2312" w:hAnsi="仿宋_GB2312" w:cs="仿宋_GB2312" w:hint="eastAsia"/>
          <w:sz w:val="32"/>
          <w:szCs w:val="32"/>
          <w:lang w:bidi="ar"/>
        </w:rPr>
        <w:t>支持电商园区、龙头企业与协会、学校、科研机构等联合开展电子商务产业发展决策咨询研究，定期为园区和企业把脉诊断，解决我市电子商务发展过程中的实际问题。深化与粤港澳大湾区内电子商务研究院及高校的合作，鼓励职业学院开展电子商务相关学科的建设，加强电子商务理论研究和教育实践。加大</w:t>
      </w:r>
      <w:proofErr w:type="gramStart"/>
      <w:r>
        <w:rPr>
          <w:rFonts w:ascii="仿宋_GB2312" w:eastAsia="仿宋_GB2312" w:hAnsi="仿宋_GB2312" w:cs="仿宋_GB2312" w:hint="eastAsia"/>
          <w:sz w:val="32"/>
          <w:szCs w:val="32"/>
          <w:lang w:bidi="ar"/>
        </w:rPr>
        <w:t>本土电商人</w:t>
      </w:r>
      <w:proofErr w:type="gramEnd"/>
      <w:r>
        <w:rPr>
          <w:rFonts w:ascii="仿宋_GB2312" w:eastAsia="仿宋_GB2312" w:hAnsi="仿宋_GB2312" w:cs="仿宋_GB2312" w:hint="eastAsia"/>
          <w:sz w:val="32"/>
          <w:szCs w:val="32"/>
          <w:lang w:bidi="ar"/>
        </w:rPr>
        <w:t>才的提升培育工程，建立电子商务培训和实践基地，持续加强人才队伍建设。</w:t>
      </w:r>
    </w:p>
    <w:p w:rsidR="009B5834" w:rsidRDefault="008D4F64">
      <w:pPr>
        <w:pStyle w:val="3"/>
        <w:numPr>
          <w:ilvl w:val="0"/>
          <w:numId w:val="19"/>
        </w:numPr>
        <w:ind w:left="840" w:firstLine="11"/>
        <w:rPr>
          <w:rFonts w:ascii="楷体_GB2312" w:eastAsia="楷体_GB2312" w:hAnsi="Times New Roman" w:cs="Times New Roman"/>
        </w:rPr>
      </w:pPr>
      <w:bookmarkStart w:id="104" w:name="_Toc18086"/>
      <w:r>
        <w:rPr>
          <w:rFonts w:ascii="楷体_GB2312" w:eastAsia="楷体_GB2312" w:hAnsi="Times New Roman" w:cs="Times New Roman"/>
        </w:rPr>
        <w:t>开放合作</w:t>
      </w:r>
      <w:r>
        <w:rPr>
          <w:rFonts w:ascii="楷体_GB2312" w:eastAsia="楷体_GB2312" w:hAnsi="Times New Roman" w:cs="Times New Roman" w:hint="eastAsia"/>
        </w:rPr>
        <w:t>保障</w:t>
      </w:r>
      <w:bookmarkEnd w:id="104"/>
    </w:p>
    <w:p w:rsidR="009B5834" w:rsidRDefault="008D4F64">
      <w:pPr>
        <w:pStyle w:val="aa"/>
        <w:widowControl/>
        <w:spacing w:beforeAutospacing="0" w:afterAutospacing="0"/>
        <w:ind w:firstLineChars="200" w:firstLine="640"/>
        <w:jc w:val="both"/>
        <w:rPr>
          <w:rFonts w:ascii="宋体" w:eastAsia="宋体" w:hAnsi="宋体" w:cs="宋体"/>
          <w:szCs w:val="24"/>
        </w:rPr>
      </w:pPr>
      <w:r>
        <w:rPr>
          <w:rFonts w:ascii="仿宋_GB2312" w:eastAsia="仿宋_GB2312" w:hAnsi="仿宋_GB2312" w:cs="仿宋_GB2312" w:hint="eastAsia"/>
          <w:sz w:val="32"/>
          <w:szCs w:val="32"/>
        </w:rPr>
        <w:t>充分发挥侨乡优势，在电子商务领域探索寻求与世界主要发达国家、电商发展潜力国家建立常态化的合作交流平台充，在电子商务服务、跨境电子商务等领域形成更为有利的合作规范，推动电子商务新理念、新技术、新模式的应用推</w:t>
      </w:r>
      <w:r>
        <w:rPr>
          <w:rFonts w:ascii="仿宋_GB2312" w:eastAsia="仿宋_GB2312" w:hAnsi="仿宋_GB2312" w:cs="仿宋_GB2312" w:hint="eastAsia"/>
          <w:sz w:val="32"/>
          <w:szCs w:val="32"/>
        </w:rPr>
        <w:lastRenderedPageBreak/>
        <w:t>广。结合中欧（江门）中小企业国际合作区建设，推动电子商务企业的对外合作，实施“引进来”和“走出去”战略，鼓励企业利用电子商务开拓国际市场。加大与重点进出口国家在海关、检验检疫、支付、仓储物流、消费者权益保护等领域的交流与合作。</w:t>
      </w:r>
    </w:p>
    <w:p w:rsidR="009B5834" w:rsidRDefault="009B5834">
      <w:pPr>
        <w:pStyle w:val="ac"/>
      </w:pPr>
    </w:p>
    <w:sectPr w:rsidR="009B5834">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584" w:rsidRDefault="00783584">
      <w:r>
        <w:separator/>
      </w:r>
    </w:p>
  </w:endnote>
  <w:endnote w:type="continuationSeparator" w:id="0">
    <w:p w:rsidR="00783584" w:rsidRDefault="0078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charset w:val="00"/>
    <w:family w:val="swiss"/>
    <w:pitch w:val="default"/>
    <w:sig w:usb0="E4002EFF" w:usb1="C000247B" w:usb2="00000009" w:usb3="00000000" w:csb0="2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onsolas">
    <w:panose1 w:val="020B0609020204030204"/>
    <w:charset w:val="00"/>
    <w:family w:val="modern"/>
    <w:pitch w:val="fixed"/>
    <w:sig w:usb0="E10002FF" w:usb1="4000F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等线">
    <w:charset w:val="86"/>
    <w:family w:val="auto"/>
    <w:pitch w:val="default"/>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auto"/>
    <w:pitch w:val="default"/>
    <w:sig w:usb0="00000000" w:usb1="00000000" w:usb2="00000000" w:usb3="00000000" w:csb0="00040000" w:csb1="00000000"/>
  </w:font>
  <w:font w:name="方正仿宋简体">
    <w:altName w:val="微软雅黑"/>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834" w:rsidRDefault="008D4F64">
    <w:pPr>
      <w:pStyle w:val="a7"/>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B5834" w:rsidRDefault="008D4F64">
                          <w:pPr>
                            <w:pStyle w:val="a7"/>
                          </w:pPr>
                          <w:r>
                            <w:fldChar w:fldCharType="begin"/>
                          </w:r>
                          <w:r>
                            <w:instrText xml:space="preserve"> PAGE  \* MERGEFORMAT </w:instrText>
                          </w:r>
                          <w:r>
                            <w:fldChar w:fldCharType="separate"/>
                          </w:r>
                          <w:r w:rsidR="007A5FBD">
                            <w:rPr>
                              <w:noProof/>
                            </w:rP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rsidR="009B5834" w:rsidRDefault="008D4F64">
                    <w:pPr>
                      <w:pStyle w:val="a7"/>
                    </w:pPr>
                    <w:r>
                      <w:fldChar w:fldCharType="begin"/>
                    </w:r>
                    <w:r>
                      <w:instrText xml:space="preserve"> PAGE  \* MERGEFORMAT </w:instrText>
                    </w:r>
                    <w:r>
                      <w:fldChar w:fldCharType="separate"/>
                    </w:r>
                    <w:r w:rsidR="007A5FBD">
                      <w:rPr>
                        <w:noProof/>
                      </w:rPr>
                      <w:t>7</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8001021"/>
    </w:sdtPr>
    <w:sdtEndPr/>
    <w:sdtContent>
      <w:sdt>
        <w:sdtPr>
          <w:id w:val="1728636285"/>
        </w:sdtPr>
        <w:sdtEndPr/>
        <w:sdtContent>
          <w:p w:rsidR="009B5834" w:rsidRDefault="008D4F64">
            <w:pPr>
              <w:pStyle w:val="a7"/>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7A5FBD">
              <w:rPr>
                <w:b/>
                <w:bCs/>
                <w:noProof/>
              </w:rPr>
              <w:t>2</w:t>
            </w:r>
            <w:r>
              <w:rPr>
                <w:b/>
                <w:bCs/>
                <w:sz w:val="24"/>
                <w:szCs w:val="24"/>
              </w:rPr>
              <w:fldChar w:fldCharType="end"/>
            </w:r>
            <w:r>
              <w:rPr>
                <w:lang w:val="zh-CN"/>
              </w:rPr>
              <w:t xml:space="preserve"> </w:t>
            </w:r>
          </w:p>
        </w:sdtContent>
      </w:sdt>
    </w:sdtContent>
  </w:sdt>
  <w:p w:rsidR="009B5834" w:rsidRDefault="009B583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584" w:rsidRDefault="00783584">
      <w:r>
        <w:separator/>
      </w:r>
    </w:p>
  </w:footnote>
  <w:footnote w:type="continuationSeparator" w:id="0">
    <w:p w:rsidR="00783584" w:rsidRDefault="00783584">
      <w:r>
        <w:continuationSeparator/>
      </w:r>
    </w:p>
  </w:footnote>
  <w:footnote w:id="1">
    <w:p w:rsidR="009B5834" w:rsidRDefault="008D4F64">
      <w:pPr>
        <w:pStyle w:val="a9"/>
      </w:pPr>
      <w:r>
        <w:rPr>
          <w:rStyle w:val="af4"/>
        </w:rPr>
        <w:footnoteRef/>
      </w:r>
      <w:r>
        <w:t xml:space="preserve"> </w:t>
      </w:r>
      <w:r>
        <w:rPr>
          <w:rFonts w:hint="eastAsia"/>
        </w:rPr>
        <w:t>《江门市商业发展“十四五”规划》</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834" w:rsidRDefault="009B5834">
    <w:pPr>
      <w:pStyle w:val="a8"/>
    </w:pPr>
  </w:p>
  <w:p w:rsidR="009B5834" w:rsidRDefault="009B5834">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834" w:rsidRDefault="009B5834">
    <w:pPr>
      <w:pStyle w:val="a8"/>
    </w:pPr>
  </w:p>
  <w:p w:rsidR="009B5834" w:rsidRDefault="009B5834">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02699A"/>
    <w:multiLevelType w:val="singleLevel"/>
    <w:tmpl w:val="9702699A"/>
    <w:lvl w:ilvl="0">
      <w:start w:val="1"/>
      <w:numFmt w:val="chineseCounting"/>
      <w:suff w:val="space"/>
      <w:lvlText w:val="第%1章"/>
      <w:lvlJc w:val="left"/>
      <w:rPr>
        <w:rFonts w:hint="eastAsia"/>
      </w:rPr>
    </w:lvl>
  </w:abstractNum>
  <w:abstractNum w:abstractNumId="1">
    <w:nsid w:val="C6DB9AB6"/>
    <w:multiLevelType w:val="singleLevel"/>
    <w:tmpl w:val="C6DB9AB6"/>
    <w:lvl w:ilvl="0">
      <w:start w:val="1"/>
      <w:numFmt w:val="decimal"/>
      <w:suff w:val="nothing"/>
      <w:lvlText w:val="（%1）"/>
      <w:lvlJc w:val="left"/>
    </w:lvl>
  </w:abstractNum>
  <w:abstractNum w:abstractNumId="2">
    <w:nsid w:val="0BE5F268"/>
    <w:multiLevelType w:val="singleLevel"/>
    <w:tmpl w:val="0BE5F268"/>
    <w:lvl w:ilvl="0">
      <w:start w:val="1"/>
      <w:numFmt w:val="decimal"/>
      <w:suff w:val="space"/>
      <w:lvlText w:val="%1."/>
      <w:lvlJc w:val="left"/>
    </w:lvl>
  </w:abstractNum>
  <w:abstractNum w:abstractNumId="3">
    <w:nsid w:val="12340A03"/>
    <w:multiLevelType w:val="singleLevel"/>
    <w:tmpl w:val="12340A03"/>
    <w:lvl w:ilvl="0">
      <w:start w:val="1"/>
      <w:numFmt w:val="chineseCounting"/>
      <w:suff w:val="space"/>
      <w:lvlText w:val="第%1节"/>
      <w:lvlJc w:val="left"/>
      <w:rPr>
        <w:rFonts w:hint="eastAsia"/>
      </w:rPr>
    </w:lvl>
  </w:abstractNum>
  <w:abstractNum w:abstractNumId="4">
    <w:nsid w:val="18F93A02"/>
    <w:multiLevelType w:val="singleLevel"/>
    <w:tmpl w:val="18F93A02"/>
    <w:lvl w:ilvl="0">
      <w:start w:val="1"/>
      <w:numFmt w:val="chineseCounting"/>
      <w:suff w:val="space"/>
      <w:lvlText w:val="第%1节"/>
      <w:lvlJc w:val="left"/>
      <w:rPr>
        <w:rFonts w:hint="eastAsia"/>
      </w:rPr>
    </w:lvl>
  </w:abstractNum>
  <w:abstractNum w:abstractNumId="5">
    <w:nsid w:val="3FBB18E1"/>
    <w:multiLevelType w:val="singleLevel"/>
    <w:tmpl w:val="3FBB18E1"/>
    <w:lvl w:ilvl="0">
      <w:start w:val="1"/>
      <w:numFmt w:val="chineseCounting"/>
      <w:suff w:val="space"/>
      <w:lvlText w:val="第%1节"/>
      <w:lvlJc w:val="left"/>
      <w:rPr>
        <w:rFonts w:hint="eastAsia"/>
      </w:rPr>
    </w:lvl>
  </w:abstractNum>
  <w:abstractNum w:abstractNumId="6">
    <w:nsid w:val="4F29014B"/>
    <w:multiLevelType w:val="singleLevel"/>
    <w:tmpl w:val="4F29014B"/>
    <w:lvl w:ilvl="0">
      <w:start w:val="1"/>
      <w:numFmt w:val="chineseCounting"/>
      <w:suff w:val="space"/>
      <w:lvlText w:val="第%1节"/>
      <w:lvlJc w:val="left"/>
      <w:rPr>
        <w:rFonts w:hint="eastAsia"/>
      </w:rPr>
    </w:lvl>
  </w:abstractNum>
  <w:abstractNum w:abstractNumId="7">
    <w:nsid w:val="54A456BD"/>
    <w:multiLevelType w:val="singleLevel"/>
    <w:tmpl w:val="54A456BD"/>
    <w:lvl w:ilvl="0">
      <w:start w:val="1"/>
      <w:numFmt w:val="chineseCounting"/>
      <w:suff w:val="space"/>
      <w:lvlText w:val="第%1节"/>
      <w:lvlJc w:val="left"/>
      <w:rPr>
        <w:rFonts w:hint="eastAsia"/>
      </w:rPr>
    </w:lvl>
  </w:abstractNum>
  <w:abstractNum w:abstractNumId="8">
    <w:nsid w:val="693B4D1A"/>
    <w:multiLevelType w:val="multilevel"/>
    <w:tmpl w:val="693B4D1A"/>
    <w:lvl w:ilvl="0">
      <w:start w:val="1"/>
      <w:numFmt w:val="decimal"/>
      <w:pStyle w:val="3"/>
      <w:lvlText w:val="%1."/>
      <w:lvlJc w:val="left"/>
      <w:pPr>
        <w:ind w:left="620" w:hanging="420"/>
      </w:pPr>
      <w:rPr>
        <w:rFonts w:hint="eastAsia"/>
      </w:r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num w:numId="1">
    <w:abstractNumId w:val="8"/>
  </w:num>
  <w:num w:numId="2">
    <w:abstractNumId w:val="0"/>
  </w:num>
  <w:num w:numId="3">
    <w:abstractNumId w:val="6"/>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8"/>
    <w:lvlOverride w:ilvl="0">
      <w:startOverride w:val="1"/>
    </w:lvlOverride>
  </w:num>
  <w:num w:numId="8">
    <w:abstractNumId w:val="8"/>
    <w:lvlOverride w:ilvl="0">
      <w:startOverride w:val="1"/>
    </w:lvlOverride>
  </w:num>
  <w:num w:numId="9">
    <w:abstractNumId w:val="8"/>
    <w:lvlOverride w:ilvl="0">
      <w:startOverride w:val="1"/>
    </w:lvlOverride>
  </w:num>
  <w:num w:numId="10">
    <w:abstractNumId w:val="1"/>
  </w:num>
  <w:num w:numId="11">
    <w:abstractNumId w:val="4"/>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7"/>
  </w:num>
  <w:num w:numId="18">
    <w:abstractNumId w:val="2"/>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A172C2"/>
    <w:rsid w:val="0000156F"/>
    <w:rsid w:val="000025EB"/>
    <w:rsid w:val="00002BFF"/>
    <w:rsid w:val="0001728F"/>
    <w:rsid w:val="00022FA2"/>
    <w:rsid w:val="00024EDF"/>
    <w:rsid w:val="000267FC"/>
    <w:rsid w:val="00027528"/>
    <w:rsid w:val="00033ECD"/>
    <w:rsid w:val="00034415"/>
    <w:rsid w:val="000349F9"/>
    <w:rsid w:val="00034C9B"/>
    <w:rsid w:val="00036102"/>
    <w:rsid w:val="0003666E"/>
    <w:rsid w:val="00036F2E"/>
    <w:rsid w:val="0003718F"/>
    <w:rsid w:val="0003745F"/>
    <w:rsid w:val="0004147C"/>
    <w:rsid w:val="0004297E"/>
    <w:rsid w:val="000437DA"/>
    <w:rsid w:val="00043AEA"/>
    <w:rsid w:val="000448C3"/>
    <w:rsid w:val="000449F7"/>
    <w:rsid w:val="000451F1"/>
    <w:rsid w:val="000479A6"/>
    <w:rsid w:val="00050511"/>
    <w:rsid w:val="00051833"/>
    <w:rsid w:val="00052D97"/>
    <w:rsid w:val="00053C02"/>
    <w:rsid w:val="00064112"/>
    <w:rsid w:val="0006612C"/>
    <w:rsid w:val="00066F33"/>
    <w:rsid w:val="000729E3"/>
    <w:rsid w:val="000731D8"/>
    <w:rsid w:val="000753BD"/>
    <w:rsid w:val="00075718"/>
    <w:rsid w:val="00076F76"/>
    <w:rsid w:val="00077BF3"/>
    <w:rsid w:val="00086104"/>
    <w:rsid w:val="00087A95"/>
    <w:rsid w:val="0009106C"/>
    <w:rsid w:val="00095A80"/>
    <w:rsid w:val="000A1A0E"/>
    <w:rsid w:val="000A253E"/>
    <w:rsid w:val="000A27AF"/>
    <w:rsid w:val="000A36CB"/>
    <w:rsid w:val="000A41CB"/>
    <w:rsid w:val="000A56E5"/>
    <w:rsid w:val="000A5986"/>
    <w:rsid w:val="000B60A3"/>
    <w:rsid w:val="000C0952"/>
    <w:rsid w:val="000C24CE"/>
    <w:rsid w:val="000C3E5C"/>
    <w:rsid w:val="000C5AB1"/>
    <w:rsid w:val="000C6ED7"/>
    <w:rsid w:val="000D129B"/>
    <w:rsid w:val="000D21CD"/>
    <w:rsid w:val="000D273E"/>
    <w:rsid w:val="000D2AE9"/>
    <w:rsid w:val="000D3DE3"/>
    <w:rsid w:val="000D4A0F"/>
    <w:rsid w:val="000D4D10"/>
    <w:rsid w:val="000D4D2F"/>
    <w:rsid w:val="000D789C"/>
    <w:rsid w:val="000D7B23"/>
    <w:rsid w:val="000E26DA"/>
    <w:rsid w:val="000E5A30"/>
    <w:rsid w:val="000E5A47"/>
    <w:rsid w:val="000E7008"/>
    <w:rsid w:val="000E7B39"/>
    <w:rsid w:val="000F151D"/>
    <w:rsid w:val="000F27C9"/>
    <w:rsid w:val="000F39D0"/>
    <w:rsid w:val="000F7D26"/>
    <w:rsid w:val="00102EE7"/>
    <w:rsid w:val="00103932"/>
    <w:rsid w:val="00104EBE"/>
    <w:rsid w:val="00105093"/>
    <w:rsid w:val="001077B4"/>
    <w:rsid w:val="00110EB9"/>
    <w:rsid w:val="00111D08"/>
    <w:rsid w:val="001120A2"/>
    <w:rsid w:val="001120C4"/>
    <w:rsid w:val="00112B1A"/>
    <w:rsid w:val="001148AB"/>
    <w:rsid w:val="00116A12"/>
    <w:rsid w:val="00117355"/>
    <w:rsid w:val="0012009E"/>
    <w:rsid w:val="00120D19"/>
    <w:rsid w:val="0012139D"/>
    <w:rsid w:val="00121DDC"/>
    <w:rsid w:val="00122058"/>
    <w:rsid w:val="00122FF5"/>
    <w:rsid w:val="00123E8F"/>
    <w:rsid w:val="00126596"/>
    <w:rsid w:val="00131203"/>
    <w:rsid w:val="00131265"/>
    <w:rsid w:val="001321D6"/>
    <w:rsid w:val="00135283"/>
    <w:rsid w:val="001412B1"/>
    <w:rsid w:val="001425CE"/>
    <w:rsid w:val="001449D8"/>
    <w:rsid w:val="00146B47"/>
    <w:rsid w:val="00150F0A"/>
    <w:rsid w:val="00151713"/>
    <w:rsid w:val="00151F7C"/>
    <w:rsid w:val="0015261A"/>
    <w:rsid w:val="0015301A"/>
    <w:rsid w:val="001531A9"/>
    <w:rsid w:val="00154D42"/>
    <w:rsid w:val="00157206"/>
    <w:rsid w:val="0015759B"/>
    <w:rsid w:val="00157707"/>
    <w:rsid w:val="00160859"/>
    <w:rsid w:val="0016303B"/>
    <w:rsid w:val="00163968"/>
    <w:rsid w:val="00164065"/>
    <w:rsid w:val="00165280"/>
    <w:rsid w:val="00166BE3"/>
    <w:rsid w:val="001674EF"/>
    <w:rsid w:val="00170E3B"/>
    <w:rsid w:val="00171166"/>
    <w:rsid w:val="00174937"/>
    <w:rsid w:val="0017504D"/>
    <w:rsid w:val="00176A86"/>
    <w:rsid w:val="00187E57"/>
    <w:rsid w:val="00191F68"/>
    <w:rsid w:val="00192B9A"/>
    <w:rsid w:val="001939D4"/>
    <w:rsid w:val="00194E6D"/>
    <w:rsid w:val="00195AC2"/>
    <w:rsid w:val="00196F6A"/>
    <w:rsid w:val="0019782B"/>
    <w:rsid w:val="00197A6C"/>
    <w:rsid w:val="001A03B5"/>
    <w:rsid w:val="001A0685"/>
    <w:rsid w:val="001A0B49"/>
    <w:rsid w:val="001A43D6"/>
    <w:rsid w:val="001A64E2"/>
    <w:rsid w:val="001A75FB"/>
    <w:rsid w:val="001A7CF5"/>
    <w:rsid w:val="001B06D1"/>
    <w:rsid w:val="001B2C25"/>
    <w:rsid w:val="001B3FD8"/>
    <w:rsid w:val="001B4637"/>
    <w:rsid w:val="001B4A14"/>
    <w:rsid w:val="001C5269"/>
    <w:rsid w:val="001C63A0"/>
    <w:rsid w:val="001D0FF9"/>
    <w:rsid w:val="001D1AA1"/>
    <w:rsid w:val="001D4776"/>
    <w:rsid w:val="001E28FA"/>
    <w:rsid w:val="001E5D50"/>
    <w:rsid w:val="001E76AF"/>
    <w:rsid w:val="001F08E8"/>
    <w:rsid w:val="001F0C6F"/>
    <w:rsid w:val="001F20CF"/>
    <w:rsid w:val="001F3132"/>
    <w:rsid w:val="001F57F2"/>
    <w:rsid w:val="001F684D"/>
    <w:rsid w:val="001F75AB"/>
    <w:rsid w:val="001F7A6F"/>
    <w:rsid w:val="0020329F"/>
    <w:rsid w:val="0020386D"/>
    <w:rsid w:val="002050FC"/>
    <w:rsid w:val="002051A0"/>
    <w:rsid w:val="00207164"/>
    <w:rsid w:val="00207FF5"/>
    <w:rsid w:val="00210FA4"/>
    <w:rsid w:val="0021135A"/>
    <w:rsid w:val="00214FAF"/>
    <w:rsid w:val="00216787"/>
    <w:rsid w:val="00216E87"/>
    <w:rsid w:val="002209D9"/>
    <w:rsid w:val="00220E12"/>
    <w:rsid w:val="00222C4F"/>
    <w:rsid w:val="002247E4"/>
    <w:rsid w:val="00224BF3"/>
    <w:rsid w:val="00225135"/>
    <w:rsid w:val="0023088E"/>
    <w:rsid w:val="00237709"/>
    <w:rsid w:val="0024114A"/>
    <w:rsid w:val="002419C7"/>
    <w:rsid w:val="0024285D"/>
    <w:rsid w:val="002444CA"/>
    <w:rsid w:val="002471B5"/>
    <w:rsid w:val="00253893"/>
    <w:rsid w:val="002554EC"/>
    <w:rsid w:val="00257616"/>
    <w:rsid w:val="002605A7"/>
    <w:rsid w:val="00260F3E"/>
    <w:rsid w:val="00261CC3"/>
    <w:rsid w:val="00264454"/>
    <w:rsid w:val="00264D50"/>
    <w:rsid w:val="00267A98"/>
    <w:rsid w:val="00270F3F"/>
    <w:rsid w:val="002712E2"/>
    <w:rsid w:val="002734A9"/>
    <w:rsid w:val="0027554F"/>
    <w:rsid w:val="00276B39"/>
    <w:rsid w:val="002808AA"/>
    <w:rsid w:val="00285A95"/>
    <w:rsid w:val="00287D38"/>
    <w:rsid w:val="002913B4"/>
    <w:rsid w:val="002915DA"/>
    <w:rsid w:val="002917C4"/>
    <w:rsid w:val="002963B4"/>
    <w:rsid w:val="00297236"/>
    <w:rsid w:val="002A1E90"/>
    <w:rsid w:val="002A1F0C"/>
    <w:rsid w:val="002A411E"/>
    <w:rsid w:val="002A557D"/>
    <w:rsid w:val="002A6961"/>
    <w:rsid w:val="002B03AC"/>
    <w:rsid w:val="002B12C6"/>
    <w:rsid w:val="002B1AC1"/>
    <w:rsid w:val="002B461D"/>
    <w:rsid w:val="002C12D9"/>
    <w:rsid w:val="002C3D3E"/>
    <w:rsid w:val="002C5806"/>
    <w:rsid w:val="002C6A3B"/>
    <w:rsid w:val="002C6AA1"/>
    <w:rsid w:val="002C7795"/>
    <w:rsid w:val="002C77C4"/>
    <w:rsid w:val="002D01C7"/>
    <w:rsid w:val="002D1BF4"/>
    <w:rsid w:val="002D262F"/>
    <w:rsid w:val="002D499C"/>
    <w:rsid w:val="002D49B9"/>
    <w:rsid w:val="002D515D"/>
    <w:rsid w:val="002D75C6"/>
    <w:rsid w:val="002D79E5"/>
    <w:rsid w:val="002D7EEA"/>
    <w:rsid w:val="002E0EC3"/>
    <w:rsid w:val="002E3561"/>
    <w:rsid w:val="002E3B2A"/>
    <w:rsid w:val="002E4839"/>
    <w:rsid w:val="002E7F8A"/>
    <w:rsid w:val="002F04F4"/>
    <w:rsid w:val="002F23BE"/>
    <w:rsid w:val="002F39E6"/>
    <w:rsid w:val="002F4E49"/>
    <w:rsid w:val="002F6C5A"/>
    <w:rsid w:val="00300A22"/>
    <w:rsid w:val="00303CA4"/>
    <w:rsid w:val="00305C6D"/>
    <w:rsid w:val="00306559"/>
    <w:rsid w:val="0031031B"/>
    <w:rsid w:val="00313B05"/>
    <w:rsid w:val="00314B84"/>
    <w:rsid w:val="00315CBD"/>
    <w:rsid w:val="00316176"/>
    <w:rsid w:val="00317EAD"/>
    <w:rsid w:val="003202BE"/>
    <w:rsid w:val="003215CC"/>
    <w:rsid w:val="003246EF"/>
    <w:rsid w:val="0032668B"/>
    <w:rsid w:val="00330F68"/>
    <w:rsid w:val="00331DDC"/>
    <w:rsid w:val="00332597"/>
    <w:rsid w:val="00335E69"/>
    <w:rsid w:val="003368F3"/>
    <w:rsid w:val="00337A93"/>
    <w:rsid w:val="003404B0"/>
    <w:rsid w:val="003418A5"/>
    <w:rsid w:val="00344527"/>
    <w:rsid w:val="0034500E"/>
    <w:rsid w:val="00345AEB"/>
    <w:rsid w:val="00347589"/>
    <w:rsid w:val="00347F57"/>
    <w:rsid w:val="0035013A"/>
    <w:rsid w:val="0035052B"/>
    <w:rsid w:val="00350E1D"/>
    <w:rsid w:val="00351354"/>
    <w:rsid w:val="003516DF"/>
    <w:rsid w:val="00351DC7"/>
    <w:rsid w:val="00352375"/>
    <w:rsid w:val="003547D7"/>
    <w:rsid w:val="00355898"/>
    <w:rsid w:val="0035625A"/>
    <w:rsid w:val="003574B3"/>
    <w:rsid w:val="00357BB2"/>
    <w:rsid w:val="00357EEC"/>
    <w:rsid w:val="003607D9"/>
    <w:rsid w:val="00367FFD"/>
    <w:rsid w:val="00370D08"/>
    <w:rsid w:val="0037123D"/>
    <w:rsid w:val="003809E1"/>
    <w:rsid w:val="00382141"/>
    <w:rsid w:val="00382804"/>
    <w:rsid w:val="00383781"/>
    <w:rsid w:val="00385BC4"/>
    <w:rsid w:val="00386355"/>
    <w:rsid w:val="0039266A"/>
    <w:rsid w:val="003928FC"/>
    <w:rsid w:val="00392FFC"/>
    <w:rsid w:val="00393EB1"/>
    <w:rsid w:val="003A024E"/>
    <w:rsid w:val="003A2596"/>
    <w:rsid w:val="003A38CD"/>
    <w:rsid w:val="003A53CF"/>
    <w:rsid w:val="003A5CA6"/>
    <w:rsid w:val="003A626C"/>
    <w:rsid w:val="003A77F0"/>
    <w:rsid w:val="003B0104"/>
    <w:rsid w:val="003B2E01"/>
    <w:rsid w:val="003B4325"/>
    <w:rsid w:val="003B4391"/>
    <w:rsid w:val="003B50C5"/>
    <w:rsid w:val="003B5A32"/>
    <w:rsid w:val="003B5FD2"/>
    <w:rsid w:val="003B6F58"/>
    <w:rsid w:val="003C1795"/>
    <w:rsid w:val="003C1F5A"/>
    <w:rsid w:val="003C5A87"/>
    <w:rsid w:val="003C638C"/>
    <w:rsid w:val="003C6AD3"/>
    <w:rsid w:val="003C71C5"/>
    <w:rsid w:val="003C7284"/>
    <w:rsid w:val="003D109D"/>
    <w:rsid w:val="003D1862"/>
    <w:rsid w:val="003D5079"/>
    <w:rsid w:val="003D50C8"/>
    <w:rsid w:val="003E3822"/>
    <w:rsid w:val="003E50C6"/>
    <w:rsid w:val="003E5A00"/>
    <w:rsid w:val="003E5ABD"/>
    <w:rsid w:val="003E6A6E"/>
    <w:rsid w:val="003E73C2"/>
    <w:rsid w:val="003F061C"/>
    <w:rsid w:val="003F08F0"/>
    <w:rsid w:val="003F2E96"/>
    <w:rsid w:val="003F3644"/>
    <w:rsid w:val="003F3921"/>
    <w:rsid w:val="003F3F9A"/>
    <w:rsid w:val="003F657B"/>
    <w:rsid w:val="004000AD"/>
    <w:rsid w:val="00402491"/>
    <w:rsid w:val="00402AAB"/>
    <w:rsid w:val="00403060"/>
    <w:rsid w:val="00403559"/>
    <w:rsid w:val="00404AAC"/>
    <w:rsid w:val="00406E73"/>
    <w:rsid w:val="00407859"/>
    <w:rsid w:val="00407F47"/>
    <w:rsid w:val="00410410"/>
    <w:rsid w:val="00410AAC"/>
    <w:rsid w:val="00412FB0"/>
    <w:rsid w:val="00413060"/>
    <w:rsid w:val="00413E72"/>
    <w:rsid w:val="004157A2"/>
    <w:rsid w:val="00416DBA"/>
    <w:rsid w:val="00417642"/>
    <w:rsid w:val="00421EAA"/>
    <w:rsid w:val="004222BC"/>
    <w:rsid w:val="00423532"/>
    <w:rsid w:val="00423914"/>
    <w:rsid w:val="00423A55"/>
    <w:rsid w:val="00424462"/>
    <w:rsid w:val="0042546D"/>
    <w:rsid w:val="00431B33"/>
    <w:rsid w:val="00433941"/>
    <w:rsid w:val="00434A1E"/>
    <w:rsid w:val="00435AEB"/>
    <w:rsid w:val="00435B71"/>
    <w:rsid w:val="00436837"/>
    <w:rsid w:val="00437958"/>
    <w:rsid w:val="0044358A"/>
    <w:rsid w:val="0044373A"/>
    <w:rsid w:val="00445BA2"/>
    <w:rsid w:val="00445E49"/>
    <w:rsid w:val="00452350"/>
    <w:rsid w:val="00452D2B"/>
    <w:rsid w:val="004532D4"/>
    <w:rsid w:val="00453457"/>
    <w:rsid w:val="00453E46"/>
    <w:rsid w:val="004570EC"/>
    <w:rsid w:val="00457523"/>
    <w:rsid w:val="004603EC"/>
    <w:rsid w:val="00460BD3"/>
    <w:rsid w:val="004642B7"/>
    <w:rsid w:val="004655BD"/>
    <w:rsid w:val="00473572"/>
    <w:rsid w:val="00477428"/>
    <w:rsid w:val="00477D27"/>
    <w:rsid w:val="00477F1B"/>
    <w:rsid w:val="00483415"/>
    <w:rsid w:val="00483AA0"/>
    <w:rsid w:val="004859CE"/>
    <w:rsid w:val="004876D4"/>
    <w:rsid w:val="004923DD"/>
    <w:rsid w:val="00492E4E"/>
    <w:rsid w:val="00492EB7"/>
    <w:rsid w:val="00493430"/>
    <w:rsid w:val="00497722"/>
    <w:rsid w:val="004A048F"/>
    <w:rsid w:val="004A063C"/>
    <w:rsid w:val="004A087C"/>
    <w:rsid w:val="004A5150"/>
    <w:rsid w:val="004B127F"/>
    <w:rsid w:val="004B1F50"/>
    <w:rsid w:val="004B3E26"/>
    <w:rsid w:val="004C06B9"/>
    <w:rsid w:val="004C1746"/>
    <w:rsid w:val="004C1847"/>
    <w:rsid w:val="004C424E"/>
    <w:rsid w:val="004C4B5C"/>
    <w:rsid w:val="004C5F6C"/>
    <w:rsid w:val="004C6BBB"/>
    <w:rsid w:val="004C7CCB"/>
    <w:rsid w:val="004D276D"/>
    <w:rsid w:val="004D48F4"/>
    <w:rsid w:val="004D5BD2"/>
    <w:rsid w:val="004D659C"/>
    <w:rsid w:val="004D6EC0"/>
    <w:rsid w:val="004E1C22"/>
    <w:rsid w:val="004E3E8A"/>
    <w:rsid w:val="004E6096"/>
    <w:rsid w:val="004E73EB"/>
    <w:rsid w:val="004F0B30"/>
    <w:rsid w:val="0050121A"/>
    <w:rsid w:val="00502514"/>
    <w:rsid w:val="00503107"/>
    <w:rsid w:val="0050353A"/>
    <w:rsid w:val="00505663"/>
    <w:rsid w:val="00505E09"/>
    <w:rsid w:val="00512B57"/>
    <w:rsid w:val="00512D65"/>
    <w:rsid w:val="00513B35"/>
    <w:rsid w:val="005153B7"/>
    <w:rsid w:val="00516D10"/>
    <w:rsid w:val="00517E0B"/>
    <w:rsid w:val="0052116E"/>
    <w:rsid w:val="00521A8F"/>
    <w:rsid w:val="00521C2F"/>
    <w:rsid w:val="005248F4"/>
    <w:rsid w:val="00526ACE"/>
    <w:rsid w:val="00530E38"/>
    <w:rsid w:val="005325F2"/>
    <w:rsid w:val="005338C4"/>
    <w:rsid w:val="005340F0"/>
    <w:rsid w:val="00536AFA"/>
    <w:rsid w:val="00540B83"/>
    <w:rsid w:val="005438B3"/>
    <w:rsid w:val="00545EC2"/>
    <w:rsid w:val="0054707B"/>
    <w:rsid w:val="005509CC"/>
    <w:rsid w:val="00554C3C"/>
    <w:rsid w:val="00557315"/>
    <w:rsid w:val="00557938"/>
    <w:rsid w:val="005608A4"/>
    <w:rsid w:val="00560F24"/>
    <w:rsid w:val="00561885"/>
    <w:rsid w:val="005649B6"/>
    <w:rsid w:val="00565902"/>
    <w:rsid w:val="005672BC"/>
    <w:rsid w:val="005705DB"/>
    <w:rsid w:val="005721C3"/>
    <w:rsid w:val="0057608B"/>
    <w:rsid w:val="0057643E"/>
    <w:rsid w:val="005771F4"/>
    <w:rsid w:val="00580D41"/>
    <w:rsid w:val="00581CE4"/>
    <w:rsid w:val="00582A3D"/>
    <w:rsid w:val="005832A8"/>
    <w:rsid w:val="00583714"/>
    <w:rsid w:val="00583AAD"/>
    <w:rsid w:val="00585AAF"/>
    <w:rsid w:val="00585E86"/>
    <w:rsid w:val="0058725B"/>
    <w:rsid w:val="00587D51"/>
    <w:rsid w:val="00590FE6"/>
    <w:rsid w:val="00595861"/>
    <w:rsid w:val="005A1F79"/>
    <w:rsid w:val="005A3528"/>
    <w:rsid w:val="005A3C7B"/>
    <w:rsid w:val="005A7212"/>
    <w:rsid w:val="005A7B56"/>
    <w:rsid w:val="005A7B8B"/>
    <w:rsid w:val="005B0076"/>
    <w:rsid w:val="005B027E"/>
    <w:rsid w:val="005B190D"/>
    <w:rsid w:val="005B24AD"/>
    <w:rsid w:val="005B276C"/>
    <w:rsid w:val="005B2C1E"/>
    <w:rsid w:val="005B6746"/>
    <w:rsid w:val="005C13F6"/>
    <w:rsid w:val="005F050D"/>
    <w:rsid w:val="005F0789"/>
    <w:rsid w:val="005F1A58"/>
    <w:rsid w:val="005F471C"/>
    <w:rsid w:val="005F5D3F"/>
    <w:rsid w:val="005F6208"/>
    <w:rsid w:val="005F7E9A"/>
    <w:rsid w:val="00601438"/>
    <w:rsid w:val="006014FF"/>
    <w:rsid w:val="00601C3D"/>
    <w:rsid w:val="00601EB3"/>
    <w:rsid w:val="0060288F"/>
    <w:rsid w:val="00602E77"/>
    <w:rsid w:val="00604851"/>
    <w:rsid w:val="006076BC"/>
    <w:rsid w:val="006101F6"/>
    <w:rsid w:val="0061100E"/>
    <w:rsid w:val="00611DE6"/>
    <w:rsid w:val="006139DB"/>
    <w:rsid w:val="006140F4"/>
    <w:rsid w:val="00614A04"/>
    <w:rsid w:val="0061530D"/>
    <w:rsid w:val="00617702"/>
    <w:rsid w:val="00617DEA"/>
    <w:rsid w:val="0062005A"/>
    <w:rsid w:val="00620F8B"/>
    <w:rsid w:val="00621BC0"/>
    <w:rsid w:val="006221B8"/>
    <w:rsid w:val="0062424D"/>
    <w:rsid w:val="00624439"/>
    <w:rsid w:val="006270E0"/>
    <w:rsid w:val="00633527"/>
    <w:rsid w:val="006339B0"/>
    <w:rsid w:val="00634B6B"/>
    <w:rsid w:val="0063523B"/>
    <w:rsid w:val="00636449"/>
    <w:rsid w:val="006367C8"/>
    <w:rsid w:val="00641E3B"/>
    <w:rsid w:val="00642FB9"/>
    <w:rsid w:val="00645E81"/>
    <w:rsid w:val="00647CD3"/>
    <w:rsid w:val="006503DE"/>
    <w:rsid w:val="00651A96"/>
    <w:rsid w:val="00651B1A"/>
    <w:rsid w:val="00654B66"/>
    <w:rsid w:val="00654FB0"/>
    <w:rsid w:val="006575FC"/>
    <w:rsid w:val="0066039A"/>
    <w:rsid w:val="00661950"/>
    <w:rsid w:val="00661A83"/>
    <w:rsid w:val="00662D05"/>
    <w:rsid w:val="00662F5B"/>
    <w:rsid w:val="00664469"/>
    <w:rsid w:val="00664FBE"/>
    <w:rsid w:val="00666DD4"/>
    <w:rsid w:val="0066764A"/>
    <w:rsid w:val="00667C91"/>
    <w:rsid w:val="0067119B"/>
    <w:rsid w:val="00674242"/>
    <w:rsid w:val="00674598"/>
    <w:rsid w:val="006746BA"/>
    <w:rsid w:val="006765C9"/>
    <w:rsid w:val="00676972"/>
    <w:rsid w:val="00680EBC"/>
    <w:rsid w:val="0068404C"/>
    <w:rsid w:val="00684661"/>
    <w:rsid w:val="00687C94"/>
    <w:rsid w:val="006902F4"/>
    <w:rsid w:val="00691DC6"/>
    <w:rsid w:val="00692370"/>
    <w:rsid w:val="00693F25"/>
    <w:rsid w:val="0069449B"/>
    <w:rsid w:val="00695287"/>
    <w:rsid w:val="006A121F"/>
    <w:rsid w:val="006A1F3A"/>
    <w:rsid w:val="006A2F83"/>
    <w:rsid w:val="006A49CD"/>
    <w:rsid w:val="006A5257"/>
    <w:rsid w:val="006B1CA1"/>
    <w:rsid w:val="006B2D23"/>
    <w:rsid w:val="006B3CE5"/>
    <w:rsid w:val="006B4701"/>
    <w:rsid w:val="006B7840"/>
    <w:rsid w:val="006C15CF"/>
    <w:rsid w:val="006C2043"/>
    <w:rsid w:val="006C2C1D"/>
    <w:rsid w:val="006C7951"/>
    <w:rsid w:val="006D0729"/>
    <w:rsid w:val="006D139E"/>
    <w:rsid w:val="006D14E8"/>
    <w:rsid w:val="006D35DB"/>
    <w:rsid w:val="006E0ADA"/>
    <w:rsid w:val="006E2CEC"/>
    <w:rsid w:val="006E35D6"/>
    <w:rsid w:val="006E41E9"/>
    <w:rsid w:val="006E4DE8"/>
    <w:rsid w:val="006E53CA"/>
    <w:rsid w:val="006E63F5"/>
    <w:rsid w:val="006E6E50"/>
    <w:rsid w:val="006F010F"/>
    <w:rsid w:val="006F1889"/>
    <w:rsid w:val="006F3B61"/>
    <w:rsid w:val="006F3FBA"/>
    <w:rsid w:val="006F547A"/>
    <w:rsid w:val="006F636A"/>
    <w:rsid w:val="006F7C1B"/>
    <w:rsid w:val="007005A3"/>
    <w:rsid w:val="007014D5"/>
    <w:rsid w:val="00705C1A"/>
    <w:rsid w:val="0070786F"/>
    <w:rsid w:val="00710158"/>
    <w:rsid w:val="00712884"/>
    <w:rsid w:val="00712B03"/>
    <w:rsid w:val="00713723"/>
    <w:rsid w:val="00714210"/>
    <w:rsid w:val="00715861"/>
    <w:rsid w:val="00717DDE"/>
    <w:rsid w:val="007203C5"/>
    <w:rsid w:val="00726D06"/>
    <w:rsid w:val="007279DD"/>
    <w:rsid w:val="00727A51"/>
    <w:rsid w:val="007338B4"/>
    <w:rsid w:val="00733983"/>
    <w:rsid w:val="00735B21"/>
    <w:rsid w:val="00744681"/>
    <w:rsid w:val="0074520C"/>
    <w:rsid w:val="007452DE"/>
    <w:rsid w:val="007455D8"/>
    <w:rsid w:val="00751121"/>
    <w:rsid w:val="007524CF"/>
    <w:rsid w:val="007548CD"/>
    <w:rsid w:val="00756D91"/>
    <w:rsid w:val="00761109"/>
    <w:rsid w:val="00761574"/>
    <w:rsid w:val="0076498D"/>
    <w:rsid w:val="00764F56"/>
    <w:rsid w:val="00767031"/>
    <w:rsid w:val="0077235E"/>
    <w:rsid w:val="007737AA"/>
    <w:rsid w:val="00774DCD"/>
    <w:rsid w:val="00775E4C"/>
    <w:rsid w:val="0078225E"/>
    <w:rsid w:val="00783584"/>
    <w:rsid w:val="00783C62"/>
    <w:rsid w:val="00785A9D"/>
    <w:rsid w:val="00785B17"/>
    <w:rsid w:val="0079008C"/>
    <w:rsid w:val="007909FF"/>
    <w:rsid w:val="00794A0B"/>
    <w:rsid w:val="007A0C28"/>
    <w:rsid w:val="007A190E"/>
    <w:rsid w:val="007A5FA3"/>
    <w:rsid w:val="007A5FBD"/>
    <w:rsid w:val="007A6580"/>
    <w:rsid w:val="007B0958"/>
    <w:rsid w:val="007B162B"/>
    <w:rsid w:val="007B3208"/>
    <w:rsid w:val="007B41A1"/>
    <w:rsid w:val="007B5094"/>
    <w:rsid w:val="007B5DA8"/>
    <w:rsid w:val="007B5E1B"/>
    <w:rsid w:val="007C0A1F"/>
    <w:rsid w:val="007C17A5"/>
    <w:rsid w:val="007C2106"/>
    <w:rsid w:val="007C23A3"/>
    <w:rsid w:val="007C2862"/>
    <w:rsid w:val="007C58A9"/>
    <w:rsid w:val="007D1B73"/>
    <w:rsid w:val="007D27FE"/>
    <w:rsid w:val="007D6D25"/>
    <w:rsid w:val="007D73D5"/>
    <w:rsid w:val="007D7D3D"/>
    <w:rsid w:val="007E0067"/>
    <w:rsid w:val="007E0585"/>
    <w:rsid w:val="007E25A4"/>
    <w:rsid w:val="007E58AF"/>
    <w:rsid w:val="007E70B1"/>
    <w:rsid w:val="007F0D60"/>
    <w:rsid w:val="007F1CBF"/>
    <w:rsid w:val="007F32BA"/>
    <w:rsid w:val="007F3DE2"/>
    <w:rsid w:val="007F59E3"/>
    <w:rsid w:val="007F71BF"/>
    <w:rsid w:val="008003C0"/>
    <w:rsid w:val="008028C9"/>
    <w:rsid w:val="00802E1C"/>
    <w:rsid w:val="0080623F"/>
    <w:rsid w:val="008063F9"/>
    <w:rsid w:val="008069A3"/>
    <w:rsid w:val="00807253"/>
    <w:rsid w:val="008072CC"/>
    <w:rsid w:val="00807EC3"/>
    <w:rsid w:val="008107E1"/>
    <w:rsid w:val="0081084C"/>
    <w:rsid w:val="008141FA"/>
    <w:rsid w:val="00814A9E"/>
    <w:rsid w:val="008153E0"/>
    <w:rsid w:val="00816448"/>
    <w:rsid w:val="008179D0"/>
    <w:rsid w:val="00817C8E"/>
    <w:rsid w:val="00820BC0"/>
    <w:rsid w:val="00821E1D"/>
    <w:rsid w:val="00825549"/>
    <w:rsid w:val="00825AF0"/>
    <w:rsid w:val="00825B9C"/>
    <w:rsid w:val="00826199"/>
    <w:rsid w:val="00826792"/>
    <w:rsid w:val="00827801"/>
    <w:rsid w:val="00830C9E"/>
    <w:rsid w:val="00831901"/>
    <w:rsid w:val="008328D6"/>
    <w:rsid w:val="00833298"/>
    <w:rsid w:val="008339AC"/>
    <w:rsid w:val="00834B40"/>
    <w:rsid w:val="008358E1"/>
    <w:rsid w:val="00835B30"/>
    <w:rsid w:val="00836B89"/>
    <w:rsid w:val="0084242E"/>
    <w:rsid w:val="00844745"/>
    <w:rsid w:val="008455C6"/>
    <w:rsid w:val="0084780C"/>
    <w:rsid w:val="00851773"/>
    <w:rsid w:val="008518E2"/>
    <w:rsid w:val="00851B60"/>
    <w:rsid w:val="008558EE"/>
    <w:rsid w:val="00855FE1"/>
    <w:rsid w:val="008563AE"/>
    <w:rsid w:val="00856502"/>
    <w:rsid w:val="008569F7"/>
    <w:rsid w:val="0086105A"/>
    <w:rsid w:val="00862081"/>
    <w:rsid w:val="00864615"/>
    <w:rsid w:val="00864E31"/>
    <w:rsid w:val="00865FF5"/>
    <w:rsid w:val="008664CF"/>
    <w:rsid w:val="00866CB9"/>
    <w:rsid w:val="00867E2D"/>
    <w:rsid w:val="00870E31"/>
    <w:rsid w:val="00872C21"/>
    <w:rsid w:val="0087372D"/>
    <w:rsid w:val="00873ABD"/>
    <w:rsid w:val="00874364"/>
    <w:rsid w:val="008772B3"/>
    <w:rsid w:val="00882795"/>
    <w:rsid w:val="00885768"/>
    <w:rsid w:val="00886023"/>
    <w:rsid w:val="00887E13"/>
    <w:rsid w:val="0089044F"/>
    <w:rsid w:val="00891052"/>
    <w:rsid w:val="00891533"/>
    <w:rsid w:val="008919C3"/>
    <w:rsid w:val="00891A07"/>
    <w:rsid w:val="0089553A"/>
    <w:rsid w:val="00895B35"/>
    <w:rsid w:val="00895E6B"/>
    <w:rsid w:val="00896AA3"/>
    <w:rsid w:val="008A084A"/>
    <w:rsid w:val="008A4C7C"/>
    <w:rsid w:val="008A7E6B"/>
    <w:rsid w:val="008B00A1"/>
    <w:rsid w:val="008B0999"/>
    <w:rsid w:val="008B1C67"/>
    <w:rsid w:val="008B4912"/>
    <w:rsid w:val="008B5FBE"/>
    <w:rsid w:val="008B69B7"/>
    <w:rsid w:val="008C1CC5"/>
    <w:rsid w:val="008C262B"/>
    <w:rsid w:val="008C263B"/>
    <w:rsid w:val="008C42C6"/>
    <w:rsid w:val="008C45D8"/>
    <w:rsid w:val="008C47EE"/>
    <w:rsid w:val="008C5D9E"/>
    <w:rsid w:val="008D04DC"/>
    <w:rsid w:val="008D0997"/>
    <w:rsid w:val="008D1C31"/>
    <w:rsid w:val="008D4B3D"/>
    <w:rsid w:val="008D4F64"/>
    <w:rsid w:val="008D6725"/>
    <w:rsid w:val="008E1C52"/>
    <w:rsid w:val="008E394A"/>
    <w:rsid w:val="008E55A2"/>
    <w:rsid w:val="008F08A8"/>
    <w:rsid w:val="008F1105"/>
    <w:rsid w:val="008F1363"/>
    <w:rsid w:val="008F165F"/>
    <w:rsid w:val="008F37F6"/>
    <w:rsid w:val="00900A28"/>
    <w:rsid w:val="00902D61"/>
    <w:rsid w:val="00903FD3"/>
    <w:rsid w:val="00905DEA"/>
    <w:rsid w:val="00906202"/>
    <w:rsid w:val="009076CC"/>
    <w:rsid w:val="0090798C"/>
    <w:rsid w:val="00911E96"/>
    <w:rsid w:val="009148CB"/>
    <w:rsid w:val="009210A8"/>
    <w:rsid w:val="0092194A"/>
    <w:rsid w:val="00922FDE"/>
    <w:rsid w:val="009231AA"/>
    <w:rsid w:val="009251E6"/>
    <w:rsid w:val="00927A25"/>
    <w:rsid w:val="00930D6E"/>
    <w:rsid w:val="009318D6"/>
    <w:rsid w:val="00933EC2"/>
    <w:rsid w:val="009349AF"/>
    <w:rsid w:val="00936BDC"/>
    <w:rsid w:val="00936C1E"/>
    <w:rsid w:val="00937D67"/>
    <w:rsid w:val="00940D92"/>
    <w:rsid w:val="00943246"/>
    <w:rsid w:val="00943A6E"/>
    <w:rsid w:val="0095038C"/>
    <w:rsid w:val="00951935"/>
    <w:rsid w:val="009545AB"/>
    <w:rsid w:val="00954D7D"/>
    <w:rsid w:val="00954F80"/>
    <w:rsid w:val="009550CA"/>
    <w:rsid w:val="009556AC"/>
    <w:rsid w:val="00957CFC"/>
    <w:rsid w:val="00960B54"/>
    <w:rsid w:val="00960CB8"/>
    <w:rsid w:val="009612D7"/>
    <w:rsid w:val="00961A43"/>
    <w:rsid w:val="00962D03"/>
    <w:rsid w:val="0096670E"/>
    <w:rsid w:val="00966DC2"/>
    <w:rsid w:val="009713DF"/>
    <w:rsid w:val="00972BBC"/>
    <w:rsid w:val="00973D98"/>
    <w:rsid w:val="00974433"/>
    <w:rsid w:val="00974D6C"/>
    <w:rsid w:val="009757B8"/>
    <w:rsid w:val="00976C7A"/>
    <w:rsid w:val="00980BA5"/>
    <w:rsid w:val="009838D4"/>
    <w:rsid w:val="00984C3F"/>
    <w:rsid w:val="0098673A"/>
    <w:rsid w:val="00987106"/>
    <w:rsid w:val="00987315"/>
    <w:rsid w:val="009914A6"/>
    <w:rsid w:val="009917D3"/>
    <w:rsid w:val="0099300F"/>
    <w:rsid w:val="009931CF"/>
    <w:rsid w:val="00995452"/>
    <w:rsid w:val="009973CB"/>
    <w:rsid w:val="009979BE"/>
    <w:rsid w:val="009A196A"/>
    <w:rsid w:val="009A6334"/>
    <w:rsid w:val="009A7C2D"/>
    <w:rsid w:val="009A7E93"/>
    <w:rsid w:val="009B18C7"/>
    <w:rsid w:val="009B191E"/>
    <w:rsid w:val="009B1B43"/>
    <w:rsid w:val="009B2F1D"/>
    <w:rsid w:val="009B5834"/>
    <w:rsid w:val="009C0A3B"/>
    <w:rsid w:val="009C1011"/>
    <w:rsid w:val="009C1BED"/>
    <w:rsid w:val="009C1E9F"/>
    <w:rsid w:val="009C2B94"/>
    <w:rsid w:val="009C372F"/>
    <w:rsid w:val="009C48F2"/>
    <w:rsid w:val="009C5CD5"/>
    <w:rsid w:val="009C5F09"/>
    <w:rsid w:val="009C7605"/>
    <w:rsid w:val="009C78B1"/>
    <w:rsid w:val="009D1CD0"/>
    <w:rsid w:val="009D275B"/>
    <w:rsid w:val="009D4786"/>
    <w:rsid w:val="009D5046"/>
    <w:rsid w:val="009D56BC"/>
    <w:rsid w:val="009E2D20"/>
    <w:rsid w:val="009E3716"/>
    <w:rsid w:val="009E6A9E"/>
    <w:rsid w:val="009F152E"/>
    <w:rsid w:val="009F2AC2"/>
    <w:rsid w:val="009F339F"/>
    <w:rsid w:val="009F40D7"/>
    <w:rsid w:val="009F6C4E"/>
    <w:rsid w:val="00A02E97"/>
    <w:rsid w:val="00A03600"/>
    <w:rsid w:val="00A05191"/>
    <w:rsid w:val="00A054C9"/>
    <w:rsid w:val="00A065D5"/>
    <w:rsid w:val="00A071B0"/>
    <w:rsid w:val="00A13706"/>
    <w:rsid w:val="00A151B9"/>
    <w:rsid w:val="00A162A7"/>
    <w:rsid w:val="00A17BF4"/>
    <w:rsid w:val="00A21421"/>
    <w:rsid w:val="00A22D83"/>
    <w:rsid w:val="00A23A00"/>
    <w:rsid w:val="00A245DA"/>
    <w:rsid w:val="00A25FFB"/>
    <w:rsid w:val="00A276AC"/>
    <w:rsid w:val="00A301CA"/>
    <w:rsid w:val="00A30B22"/>
    <w:rsid w:val="00A31147"/>
    <w:rsid w:val="00A32F11"/>
    <w:rsid w:val="00A33572"/>
    <w:rsid w:val="00A3738D"/>
    <w:rsid w:val="00A428DC"/>
    <w:rsid w:val="00A42D05"/>
    <w:rsid w:val="00A438C0"/>
    <w:rsid w:val="00A4393C"/>
    <w:rsid w:val="00A441C4"/>
    <w:rsid w:val="00A44C1C"/>
    <w:rsid w:val="00A4549D"/>
    <w:rsid w:val="00A4593B"/>
    <w:rsid w:val="00A46DC5"/>
    <w:rsid w:val="00A51F21"/>
    <w:rsid w:val="00A520F4"/>
    <w:rsid w:val="00A6022A"/>
    <w:rsid w:val="00A616F5"/>
    <w:rsid w:val="00A62450"/>
    <w:rsid w:val="00A62B40"/>
    <w:rsid w:val="00A64E09"/>
    <w:rsid w:val="00A65B6E"/>
    <w:rsid w:val="00A6603E"/>
    <w:rsid w:val="00A66AFD"/>
    <w:rsid w:val="00A66E5E"/>
    <w:rsid w:val="00A67EEA"/>
    <w:rsid w:val="00A70E67"/>
    <w:rsid w:val="00A754B5"/>
    <w:rsid w:val="00A80EEF"/>
    <w:rsid w:val="00A8165E"/>
    <w:rsid w:val="00A81D0C"/>
    <w:rsid w:val="00A83475"/>
    <w:rsid w:val="00A85715"/>
    <w:rsid w:val="00A85A5E"/>
    <w:rsid w:val="00A86CEB"/>
    <w:rsid w:val="00A86E1F"/>
    <w:rsid w:val="00A8787B"/>
    <w:rsid w:val="00A924E3"/>
    <w:rsid w:val="00A92590"/>
    <w:rsid w:val="00A9279F"/>
    <w:rsid w:val="00A9463C"/>
    <w:rsid w:val="00A95F29"/>
    <w:rsid w:val="00A978CE"/>
    <w:rsid w:val="00AA1743"/>
    <w:rsid w:val="00AA2074"/>
    <w:rsid w:val="00AA366A"/>
    <w:rsid w:val="00AA3E83"/>
    <w:rsid w:val="00AA4D18"/>
    <w:rsid w:val="00AA68AC"/>
    <w:rsid w:val="00AA6F10"/>
    <w:rsid w:val="00AB15A9"/>
    <w:rsid w:val="00AB267A"/>
    <w:rsid w:val="00AB3669"/>
    <w:rsid w:val="00AB3724"/>
    <w:rsid w:val="00AB43AF"/>
    <w:rsid w:val="00AB5C0B"/>
    <w:rsid w:val="00AB6354"/>
    <w:rsid w:val="00AC1794"/>
    <w:rsid w:val="00AC65EE"/>
    <w:rsid w:val="00AC70B7"/>
    <w:rsid w:val="00AC7538"/>
    <w:rsid w:val="00AD3F01"/>
    <w:rsid w:val="00AD5858"/>
    <w:rsid w:val="00AD63DF"/>
    <w:rsid w:val="00AD7CCC"/>
    <w:rsid w:val="00AE1865"/>
    <w:rsid w:val="00AE5C5A"/>
    <w:rsid w:val="00AE72A0"/>
    <w:rsid w:val="00AE768D"/>
    <w:rsid w:val="00AF0240"/>
    <w:rsid w:val="00AF0799"/>
    <w:rsid w:val="00AF0A71"/>
    <w:rsid w:val="00AF1C6B"/>
    <w:rsid w:val="00AF2F3B"/>
    <w:rsid w:val="00AF5A68"/>
    <w:rsid w:val="00AF6029"/>
    <w:rsid w:val="00AF7813"/>
    <w:rsid w:val="00B01F3C"/>
    <w:rsid w:val="00B0322B"/>
    <w:rsid w:val="00B03CF4"/>
    <w:rsid w:val="00B05666"/>
    <w:rsid w:val="00B0691C"/>
    <w:rsid w:val="00B11720"/>
    <w:rsid w:val="00B117FA"/>
    <w:rsid w:val="00B1488A"/>
    <w:rsid w:val="00B15077"/>
    <w:rsid w:val="00B16122"/>
    <w:rsid w:val="00B177F6"/>
    <w:rsid w:val="00B2192B"/>
    <w:rsid w:val="00B225F3"/>
    <w:rsid w:val="00B226C1"/>
    <w:rsid w:val="00B236D3"/>
    <w:rsid w:val="00B25825"/>
    <w:rsid w:val="00B27F5A"/>
    <w:rsid w:val="00B30770"/>
    <w:rsid w:val="00B31A13"/>
    <w:rsid w:val="00B31C5E"/>
    <w:rsid w:val="00B31E24"/>
    <w:rsid w:val="00B32B33"/>
    <w:rsid w:val="00B3395A"/>
    <w:rsid w:val="00B36A6F"/>
    <w:rsid w:val="00B37C6D"/>
    <w:rsid w:val="00B4000C"/>
    <w:rsid w:val="00B40EB1"/>
    <w:rsid w:val="00B4352E"/>
    <w:rsid w:val="00B46047"/>
    <w:rsid w:val="00B46F58"/>
    <w:rsid w:val="00B53206"/>
    <w:rsid w:val="00B53B64"/>
    <w:rsid w:val="00B5712C"/>
    <w:rsid w:val="00B57536"/>
    <w:rsid w:val="00B65FD8"/>
    <w:rsid w:val="00B70944"/>
    <w:rsid w:val="00B7199D"/>
    <w:rsid w:val="00B71C26"/>
    <w:rsid w:val="00B71FF2"/>
    <w:rsid w:val="00B7319E"/>
    <w:rsid w:val="00B73D46"/>
    <w:rsid w:val="00B744D3"/>
    <w:rsid w:val="00B75DF9"/>
    <w:rsid w:val="00B76D6E"/>
    <w:rsid w:val="00B77327"/>
    <w:rsid w:val="00B808EC"/>
    <w:rsid w:val="00B85621"/>
    <w:rsid w:val="00B86551"/>
    <w:rsid w:val="00B86E11"/>
    <w:rsid w:val="00B872F9"/>
    <w:rsid w:val="00B87B58"/>
    <w:rsid w:val="00B907F0"/>
    <w:rsid w:val="00B95875"/>
    <w:rsid w:val="00B970D6"/>
    <w:rsid w:val="00B9717F"/>
    <w:rsid w:val="00BA0BDE"/>
    <w:rsid w:val="00BA1B50"/>
    <w:rsid w:val="00BA5CA5"/>
    <w:rsid w:val="00BA6583"/>
    <w:rsid w:val="00BB0129"/>
    <w:rsid w:val="00BB11D1"/>
    <w:rsid w:val="00BB11FC"/>
    <w:rsid w:val="00BB3981"/>
    <w:rsid w:val="00BB3BF5"/>
    <w:rsid w:val="00BB4F49"/>
    <w:rsid w:val="00BB6177"/>
    <w:rsid w:val="00BB6D6C"/>
    <w:rsid w:val="00BB7CBF"/>
    <w:rsid w:val="00BC079D"/>
    <w:rsid w:val="00BC1A19"/>
    <w:rsid w:val="00BC1A4C"/>
    <w:rsid w:val="00BC3923"/>
    <w:rsid w:val="00BD01B2"/>
    <w:rsid w:val="00BD1B76"/>
    <w:rsid w:val="00BD272A"/>
    <w:rsid w:val="00BD624A"/>
    <w:rsid w:val="00BD6A86"/>
    <w:rsid w:val="00BD6ADD"/>
    <w:rsid w:val="00BE2F47"/>
    <w:rsid w:val="00BE31E9"/>
    <w:rsid w:val="00BE6065"/>
    <w:rsid w:val="00BF2474"/>
    <w:rsid w:val="00BF5165"/>
    <w:rsid w:val="00C009B8"/>
    <w:rsid w:val="00C044E7"/>
    <w:rsid w:val="00C0528B"/>
    <w:rsid w:val="00C06B34"/>
    <w:rsid w:val="00C07117"/>
    <w:rsid w:val="00C11019"/>
    <w:rsid w:val="00C11077"/>
    <w:rsid w:val="00C1228E"/>
    <w:rsid w:val="00C13D0B"/>
    <w:rsid w:val="00C14010"/>
    <w:rsid w:val="00C146DD"/>
    <w:rsid w:val="00C14B41"/>
    <w:rsid w:val="00C152CC"/>
    <w:rsid w:val="00C157AF"/>
    <w:rsid w:val="00C17595"/>
    <w:rsid w:val="00C22E81"/>
    <w:rsid w:val="00C26448"/>
    <w:rsid w:val="00C26537"/>
    <w:rsid w:val="00C26EBB"/>
    <w:rsid w:val="00C30672"/>
    <w:rsid w:val="00C31443"/>
    <w:rsid w:val="00C3230A"/>
    <w:rsid w:val="00C32534"/>
    <w:rsid w:val="00C32860"/>
    <w:rsid w:val="00C33EE6"/>
    <w:rsid w:val="00C357BE"/>
    <w:rsid w:val="00C41448"/>
    <w:rsid w:val="00C414AA"/>
    <w:rsid w:val="00C4282B"/>
    <w:rsid w:val="00C43A66"/>
    <w:rsid w:val="00C4471F"/>
    <w:rsid w:val="00C44EDC"/>
    <w:rsid w:val="00C469DF"/>
    <w:rsid w:val="00C51F41"/>
    <w:rsid w:val="00C51F93"/>
    <w:rsid w:val="00C52E05"/>
    <w:rsid w:val="00C52F59"/>
    <w:rsid w:val="00C55758"/>
    <w:rsid w:val="00C57E8D"/>
    <w:rsid w:val="00C606F4"/>
    <w:rsid w:val="00C60DE1"/>
    <w:rsid w:val="00C61994"/>
    <w:rsid w:val="00C637DE"/>
    <w:rsid w:val="00C66398"/>
    <w:rsid w:val="00C66865"/>
    <w:rsid w:val="00C6715B"/>
    <w:rsid w:val="00C70716"/>
    <w:rsid w:val="00C72EA0"/>
    <w:rsid w:val="00C753CF"/>
    <w:rsid w:val="00C76D9A"/>
    <w:rsid w:val="00C8065F"/>
    <w:rsid w:val="00C80ABF"/>
    <w:rsid w:val="00C80F1C"/>
    <w:rsid w:val="00C826E8"/>
    <w:rsid w:val="00C84119"/>
    <w:rsid w:val="00C8478E"/>
    <w:rsid w:val="00C84C28"/>
    <w:rsid w:val="00C856C2"/>
    <w:rsid w:val="00C85AF6"/>
    <w:rsid w:val="00C86E16"/>
    <w:rsid w:val="00C93781"/>
    <w:rsid w:val="00C93E37"/>
    <w:rsid w:val="00C95046"/>
    <w:rsid w:val="00C97344"/>
    <w:rsid w:val="00C97896"/>
    <w:rsid w:val="00C97CEF"/>
    <w:rsid w:val="00CA0EB7"/>
    <w:rsid w:val="00CA3091"/>
    <w:rsid w:val="00CA51D2"/>
    <w:rsid w:val="00CA5950"/>
    <w:rsid w:val="00CA5E4E"/>
    <w:rsid w:val="00CA73EF"/>
    <w:rsid w:val="00CA768E"/>
    <w:rsid w:val="00CA7BD2"/>
    <w:rsid w:val="00CB0FAF"/>
    <w:rsid w:val="00CB142B"/>
    <w:rsid w:val="00CB2626"/>
    <w:rsid w:val="00CB2845"/>
    <w:rsid w:val="00CB2E72"/>
    <w:rsid w:val="00CB3585"/>
    <w:rsid w:val="00CB414A"/>
    <w:rsid w:val="00CB4575"/>
    <w:rsid w:val="00CB55FF"/>
    <w:rsid w:val="00CB58AA"/>
    <w:rsid w:val="00CB5B56"/>
    <w:rsid w:val="00CB62D3"/>
    <w:rsid w:val="00CC0A33"/>
    <w:rsid w:val="00CC44E9"/>
    <w:rsid w:val="00CC4C2F"/>
    <w:rsid w:val="00CC5057"/>
    <w:rsid w:val="00CC5750"/>
    <w:rsid w:val="00CC6D83"/>
    <w:rsid w:val="00CC76EE"/>
    <w:rsid w:val="00CD0610"/>
    <w:rsid w:val="00CD4F3B"/>
    <w:rsid w:val="00CD5D42"/>
    <w:rsid w:val="00CE202C"/>
    <w:rsid w:val="00CE3A8A"/>
    <w:rsid w:val="00CE6FFE"/>
    <w:rsid w:val="00CE7784"/>
    <w:rsid w:val="00CF3B2F"/>
    <w:rsid w:val="00CF42C1"/>
    <w:rsid w:val="00CF4696"/>
    <w:rsid w:val="00CF478D"/>
    <w:rsid w:val="00CF5E9F"/>
    <w:rsid w:val="00CF7458"/>
    <w:rsid w:val="00D00316"/>
    <w:rsid w:val="00D01131"/>
    <w:rsid w:val="00D011C7"/>
    <w:rsid w:val="00D03CC0"/>
    <w:rsid w:val="00D03E1D"/>
    <w:rsid w:val="00D05689"/>
    <w:rsid w:val="00D06DCF"/>
    <w:rsid w:val="00D06E8F"/>
    <w:rsid w:val="00D10420"/>
    <w:rsid w:val="00D1127D"/>
    <w:rsid w:val="00D114C9"/>
    <w:rsid w:val="00D12B73"/>
    <w:rsid w:val="00D12E8B"/>
    <w:rsid w:val="00D14144"/>
    <w:rsid w:val="00D14B91"/>
    <w:rsid w:val="00D161A6"/>
    <w:rsid w:val="00D16961"/>
    <w:rsid w:val="00D231EE"/>
    <w:rsid w:val="00D31B06"/>
    <w:rsid w:val="00D322F5"/>
    <w:rsid w:val="00D335E2"/>
    <w:rsid w:val="00D33D25"/>
    <w:rsid w:val="00D34048"/>
    <w:rsid w:val="00D34190"/>
    <w:rsid w:val="00D3517A"/>
    <w:rsid w:val="00D3518C"/>
    <w:rsid w:val="00D35559"/>
    <w:rsid w:val="00D401A2"/>
    <w:rsid w:val="00D415B8"/>
    <w:rsid w:val="00D4207E"/>
    <w:rsid w:val="00D44389"/>
    <w:rsid w:val="00D44AC4"/>
    <w:rsid w:val="00D54760"/>
    <w:rsid w:val="00D57164"/>
    <w:rsid w:val="00D57215"/>
    <w:rsid w:val="00D57AD5"/>
    <w:rsid w:val="00D63DC6"/>
    <w:rsid w:val="00D647B3"/>
    <w:rsid w:val="00D64D80"/>
    <w:rsid w:val="00D65675"/>
    <w:rsid w:val="00D6642A"/>
    <w:rsid w:val="00D703C3"/>
    <w:rsid w:val="00D71137"/>
    <w:rsid w:val="00D71371"/>
    <w:rsid w:val="00D7255C"/>
    <w:rsid w:val="00D727FA"/>
    <w:rsid w:val="00D738A3"/>
    <w:rsid w:val="00D73CBF"/>
    <w:rsid w:val="00D745AF"/>
    <w:rsid w:val="00D75D5F"/>
    <w:rsid w:val="00D80950"/>
    <w:rsid w:val="00D8264B"/>
    <w:rsid w:val="00D8355E"/>
    <w:rsid w:val="00D8501D"/>
    <w:rsid w:val="00D8645C"/>
    <w:rsid w:val="00D869BA"/>
    <w:rsid w:val="00D8781C"/>
    <w:rsid w:val="00D9131C"/>
    <w:rsid w:val="00D91F02"/>
    <w:rsid w:val="00D9218E"/>
    <w:rsid w:val="00D92536"/>
    <w:rsid w:val="00D926B6"/>
    <w:rsid w:val="00D92AEE"/>
    <w:rsid w:val="00D93233"/>
    <w:rsid w:val="00D939D8"/>
    <w:rsid w:val="00DA0A56"/>
    <w:rsid w:val="00DA163B"/>
    <w:rsid w:val="00DA3453"/>
    <w:rsid w:val="00DA3791"/>
    <w:rsid w:val="00DA4289"/>
    <w:rsid w:val="00DB6133"/>
    <w:rsid w:val="00DB6637"/>
    <w:rsid w:val="00DB7930"/>
    <w:rsid w:val="00DB7990"/>
    <w:rsid w:val="00DC30C1"/>
    <w:rsid w:val="00DC3594"/>
    <w:rsid w:val="00DC3EE8"/>
    <w:rsid w:val="00DC64CE"/>
    <w:rsid w:val="00DC7037"/>
    <w:rsid w:val="00DC78AF"/>
    <w:rsid w:val="00DD106C"/>
    <w:rsid w:val="00DD15CC"/>
    <w:rsid w:val="00DD1E37"/>
    <w:rsid w:val="00DD5157"/>
    <w:rsid w:val="00DD558C"/>
    <w:rsid w:val="00DD5AEF"/>
    <w:rsid w:val="00DD66B2"/>
    <w:rsid w:val="00DD757D"/>
    <w:rsid w:val="00DE150B"/>
    <w:rsid w:val="00DE1961"/>
    <w:rsid w:val="00DE2760"/>
    <w:rsid w:val="00DF14A5"/>
    <w:rsid w:val="00DF16E6"/>
    <w:rsid w:val="00DF4A37"/>
    <w:rsid w:val="00DF549E"/>
    <w:rsid w:val="00E0163E"/>
    <w:rsid w:val="00E027DF"/>
    <w:rsid w:val="00E03349"/>
    <w:rsid w:val="00E03F43"/>
    <w:rsid w:val="00E046C5"/>
    <w:rsid w:val="00E076FC"/>
    <w:rsid w:val="00E130CB"/>
    <w:rsid w:val="00E1352A"/>
    <w:rsid w:val="00E14598"/>
    <w:rsid w:val="00E14B9E"/>
    <w:rsid w:val="00E15532"/>
    <w:rsid w:val="00E17915"/>
    <w:rsid w:val="00E17BE6"/>
    <w:rsid w:val="00E21C68"/>
    <w:rsid w:val="00E21C98"/>
    <w:rsid w:val="00E21F39"/>
    <w:rsid w:val="00E22857"/>
    <w:rsid w:val="00E228BC"/>
    <w:rsid w:val="00E22A0D"/>
    <w:rsid w:val="00E2428B"/>
    <w:rsid w:val="00E2523F"/>
    <w:rsid w:val="00E263F5"/>
    <w:rsid w:val="00E2646C"/>
    <w:rsid w:val="00E26C97"/>
    <w:rsid w:val="00E27D54"/>
    <w:rsid w:val="00E31467"/>
    <w:rsid w:val="00E338BD"/>
    <w:rsid w:val="00E41BEE"/>
    <w:rsid w:val="00E42022"/>
    <w:rsid w:val="00E4328C"/>
    <w:rsid w:val="00E43A32"/>
    <w:rsid w:val="00E43D56"/>
    <w:rsid w:val="00E43EB7"/>
    <w:rsid w:val="00E44204"/>
    <w:rsid w:val="00E51214"/>
    <w:rsid w:val="00E52AD7"/>
    <w:rsid w:val="00E52CC3"/>
    <w:rsid w:val="00E52D27"/>
    <w:rsid w:val="00E5319F"/>
    <w:rsid w:val="00E53898"/>
    <w:rsid w:val="00E541A2"/>
    <w:rsid w:val="00E62321"/>
    <w:rsid w:val="00E63EFD"/>
    <w:rsid w:val="00E63F43"/>
    <w:rsid w:val="00E71CE0"/>
    <w:rsid w:val="00E72549"/>
    <w:rsid w:val="00E76315"/>
    <w:rsid w:val="00E76F4C"/>
    <w:rsid w:val="00E77522"/>
    <w:rsid w:val="00E8291D"/>
    <w:rsid w:val="00E82983"/>
    <w:rsid w:val="00E83005"/>
    <w:rsid w:val="00E830CC"/>
    <w:rsid w:val="00E83A74"/>
    <w:rsid w:val="00E86EAD"/>
    <w:rsid w:val="00E870ED"/>
    <w:rsid w:val="00E8718B"/>
    <w:rsid w:val="00E87AC4"/>
    <w:rsid w:val="00E91420"/>
    <w:rsid w:val="00E922F1"/>
    <w:rsid w:val="00E92C63"/>
    <w:rsid w:val="00E952A1"/>
    <w:rsid w:val="00E95471"/>
    <w:rsid w:val="00E95559"/>
    <w:rsid w:val="00E978ED"/>
    <w:rsid w:val="00E979BA"/>
    <w:rsid w:val="00E97F6B"/>
    <w:rsid w:val="00EA1DA8"/>
    <w:rsid w:val="00EA30C9"/>
    <w:rsid w:val="00EA4996"/>
    <w:rsid w:val="00EA5823"/>
    <w:rsid w:val="00EA66F2"/>
    <w:rsid w:val="00EA7D18"/>
    <w:rsid w:val="00EB1AC5"/>
    <w:rsid w:val="00EB1F0F"/>
    <w:rsid w:val="00EB3E64"/>
    <w:rsid w:val="00EB7E1F"/>
    <w:rsid w:val="00EC11D7"/>
    <w:rsid w:val="00EC1AF8"/>
    <w:rsid w:val="00EC2857"/>
    <w:rsid w:val="00EC3207"/>
    <w:rsid w:val="00EC3B56"/>
    <w:rsid w:val="00EC3C67"/>
    <w:rsid w:val="00EC3F0E"/>
    <w:rsid w:val="00EC47E6"/>
    <w:rsid w:val="00ED09A5"/>
    <w:rsid w:val="00ED162F"/>
    <w:rsid w:val="00ED337C"/>
    <w:rsid w:val="00ED5172"/>
    <w:rsid w:val="00ED7F07"/>
    <w:rsid w:val="00EE1032"/>
    <w:rsid w:val="00EE42D7"/>
    <w:rsid w:val="00EE43C5"/>
    <w:rsid w:val="00EE6543"/>
    <w:rsid w:val="00EE67DD"/>
    <w:rsid w:val="00EE79B3"/>
    <w:rsid w:val="00EF2581"/>
    <w:rsid w:val="00EF3A05"/>
    <w:rsid w:val="00EF556F"/>
    <w:rsid w:val="00EF6384"/>
    <w:rsid w:val="00F016FF"/>
    <w:rsid w:val="00F03CEA"/>
    <w:rsid w:val="00F05C8B"/>
    <w:rsid w:val="00F05E7B"/>
    <w:rsid w:val="00F065F0"/>
    <w:rsid w:val="00F11308"/>
    <w:rsid w:val="00F127CA"/>
    <w:rsid w:val="00F13CE8"/>
    <w:rsid w:val="00F14508"/>
    <w:rsid w:val="00F1536E"/>
    <w:rsid w:val="00F16906"/>
    <w:rsid w:val="00F17026"/>
    <w:rsid w:val="00F20C0C"/>
    <w:rsid w:val="00F2126C"/>
    <w:rsid w:val="00F213BF"/>
    <w:rsid w:val="00F2172D"/>
    <w:rsid w:val="00F21CC0"/>
    <w:rsid w:val="00F23AE5"/>
    <w:rsid w:val="00F23ECE"/>
    <w:rsid w:val="00F268A7"/>
    <w:rsid w:val="00F26EA6"/>
    <w:rsid w:val="00F27432"/>
    <w:rsid w:val="00F320FD"/>
    <w:rsid w:val="00F349A5"/>
    <w:rsid w:val="00F4170F"/>
    <w:rsid w:val="00F43039"/>
    <w:rsid w:val="00F44BB7"/>
    <w:rsid w:val="00F45F57"/>
    <w:rsid w:val="00F465C3"/>
    <w:rsid w:val="00F46A66"/>
    <w:rsid w:val="00F552E3"/>
    <w:rsid w:val="00F612DB"/>
    <w:rsid w:val="00F61C3F"/>
    <w:rsid w:val="00F624AA"/>
    <w:rsid w:val="00F649D1"/>
    <w:rsid w:val="00F66D41"/>
    <w:rsid w:val="00F709C9"/>
    <w:rsid w:val="00F75CFA"/>
    <w:rsid w:val="00F76921"/>
    <w:rsid w:val="00F809F0"/>
    <w:rsid w:val="00F80D1D"/>
    <w:rsid w:val="00F81210"/>
    <w:rsid w:val="00F81ACF"/>
    <w:rsid w:val="00F87C2B"/>
    <w:rsid w:val="00F87C40"/>
    <w:rsid w:val="00F93BC9"/>
    <w:rsid w:val="00F9781A"/>
    <w:rsid w:val="00FA08BB"/>
    <w:rsid w:val="00FA34EA"/>
    <w:rsid w:val="00FA3624"/>
    <w:rsid w:val="00FA5875"/>
    <w:rsid w:val="00FA6E57"/>
    <w:rsid w:val="00FA764B"/>
    <w:rsid w:val="00FA7CDD"/>
    <w:rsid w:val="00FA7F5D"/>
    <w:rsid w:val="00FB0609"/>
    <w:rsid w:val="00FB0F3C"/>
    <w:rsid w:val="00FB257A"/>
    <w:rsid w:val="00FB2D96"/>
    <w:rsid w:val="00FB34AF"/>
    <w:rsid w:val="00FB405B"/>
    <w:rsid w:val="00FB59E8"/>
    <w:rsid w:val="00FB5E8C"/>
    <w:rsid w:val="00FC2B1C"/>
    <w:rsid w:val="00FC3E1E"/>
    <w:rsid w:val="00FC7ADC"/>
    <w:rsid w:val="00FD0FA4"/>
    <w:rsid w:val="00FD1BA1"/>
    <w:rsid w:val="00FD2CDB"/>
    <w:rsid w:val="00FD3AB0"/>
    <w:rsid w:val="00FD59EE"/>
    <w:rsid w:val="00FD5C9F"/>
    <w:rsid w:val="00FE3D09"/>
    <w:rsid w:val="00FE435B"/>
    <w:rsid w:val="00FE469D"/>
    <w:rsid w:val="00FE53A8"/>
    <w:rsid w:val="00FE6845"/>
    <w:rsid w:val="00FF106E"/>
    <w:rsid w:val="00FF1BC3"/>
    <w:rsid w:val="00FF1BC5"/>
    <w:rsid w:val="00FF1C29"/>
    <w:rsid w:val="00FF2075"/>
    <w:rsid w:val="00FF5AF1"/>
    <w:rsid w:val="00FF67E1"/>
    <w:rsid w:val="00FF74E9"/>
    <w:rsid w:val="00FF7FA8"/>
    <w:rsid w:val="018E76E1"/>
    <w:rsid w:val="030501ED"/>
    <w:rsid w:val="035B5410"/>
    <w:rsid w:val="036145AF"/>
    <w:rsid w:val="05625CFD"/>
    <w:rsid w:val="06167C44"/>
    <w:rsid w:val="06E73A22"/>
    <w:rsid w:val="07131B12"/>
    <w:rsid w:val="075E225D"/>
    <w:rsid w:val="076E247E"/>
    <w:rsid w:val="07B40296"/>
    <w:rsid w:val="07E957E2"/>
    <w:rsid w:val="08571C76"/>
    <w:rsid w:val="08A172C2"/>
    <w:rsid w:val="09216ADD"/>
    <w:rsid w:val="0A8B7D79"/>
    <w:rsid w:val="0B407323"/>
    <w:rsid w:val="0BDB0EF7"/>
    <w:rsid w:val="0BDB29A2"/>
    <w:rsid w:val="0BF81605"/>
    <w:rsid w:val="0C3126F2"/>
    <w:rsid w:val="0CC740C3"/>
    <w:rsid w:val="0CF439B6"/>
    <w:rsid w:val="0D6B50B0"/>
    <w:rsid w:val="0D6C59F2"/>
    <w:rsid w:val="0ECF2E05"/>
    <w:rsid w:val="0F3D0D9C"/>
    <w:rsid w:val="0F775B86"/>
    <w:rsid w:val="0FAA10CA"/>
    <w:rsid w:val="0FCF0773"/>
    <w:rsid w:val="1005593A"/>
    <w:rsid w:val="10AD5631"/>
    <w:rsid w:val="114C7542"/>
    <w:rsid w:val="12BA4AC8"/>
    <w:rsid w:val="14174D8F"/>
    <w:rsid w:val="146927D9"/>
    <w:rsid w:val="148E7CC6"/>
    <w:rsid w:val="1510228A"/>
    <w:rsid w:val="15F35C0F"/>
    <w:rsid w:val="16232212"/>
    <w:rsid w:val="16875C2F"/>
    <w:rsid w:val="16DA1994"/>
    <w:rsid w:val="171748E0"/>
    <w:rsid w:val="174E70C7"/>
    <w:rsid w:val="176314B3"/>
    <w:rsid w:val="17923A0E"/>
    <w:rsid w:val="17AA7AC5"/>
    <w:rsid w:val="17F83D4B"/>
    <w:rsid w:val="18327B16"/>
    <w:rsid w:val="193844ED"/>
    <w:rsid w:val="194E21F4"/>
    <w:rsid w:val="195F4E74"/>
    <w:rsid w:val="198D5B3E"/>
    <w:rsid w:val="19B34074"/>
    <w:rsid w:val="19BD4F11"/>
    <w:rsid w:val="1A667272"/>
    <w:rsid w:val="1ADF1470"/>
    <w:rsid w:val="1AF93C70"/>
    <w:rsid w:val="1AFF4FEB"/>
    <w:rsid w:val="1BCC3236"/>
    <w:rsid w:val="1BD73F9C"/>
    <w:rsid w:val="1BFB2707"/>
    <w:rsid w:val="1DA42A1B"/>
    <w:rsid w:val="1E8714BC"/>
    <w:rsid w:val="1EA47C3E"/>
    <w:rsid w:val="1F3156AF"/>
    <w:rsid w:val="1F9D18A0"/>
    <w:rsid w:val="1FAB37F4"/>
    <w:rsid w:val="208C56BB"/>
    <w:rsid w:val="21650ED6"/>
    <w:rsid w:val="22292F4D"/>
    <w:rsid w:val="23C3313A"/>
    <w:rsid w:val="25184ED1"/>
    <w:rsid w:val="25924347"/>
    <w:rsid w:val="25BD064B"/>
    <w:rsid w:val="25D83150"/>
    <w:rsid w:val="26625CA6"/>
    <w:rsid w:val="267A2891"/>
    <w:rsid w:val="26B335E6"/>
    <w:rsid w:val="26CE2676"/>
    <w:rsid w:val="272506A3"/>
    <w:rsid w:val="286A059B"/>
    <w:rsid w:val="28FF3FE8"/>
    <w:rsid w:val="2AAA0CF0"/>
    <w:rsid w:val="2B3944AE"/>
    <w:rsid w:val="2BAE3D46"/>
    <w:rsid w:val="2BD54ECD"/>
    <w:rsid w:val="2C462910"/>
    <w:rsid w:val="2C7165ED"/>
    <w:rsid w:val="2C98342B"/>
    <w:rsid w:val="2E485FA0"/>
    <w:rsid w:val="2E8B07D1"/>
    <w:rsid w:val="2F807887"/>
    <w:rsid w:val="2FF124A1"/>
    <w:rsid w:val="2FFD0521"/>
    <w:rsid w:val="3146773E"/>
    <w:rsid w:val="31711BE6"/>
    <w:rsid w:val="327D1B6A"/>
    <w:rsid w:val="333A2A8F"/>
    <w:rsid w:val="338F788A"/>
    <w:rsid w:val="33D41CE6"/>
    <w:rsid w:val="34080794"/>
    <w:rsid w:val="3556690D"/>
    <w:rsid w:val="364F4F87"/>
    <w:rsid w:val="36EE56AF"/>
    <w:rsid w:val="37434C0A"/>
    <w:rsid w:val="374C273D"/>
    <w:rsid w:val="378C1713"/>
    <w:rsid w:val="37B209E3"/>
    <w:rsid w:val="38985857"/>
    <w:rsid w:val="38A20231"/>
    <w:rsid w:val="39184856"/>
    <w:rsid w:val="39341085"/>
    <w:rsid w:val="39D36D55"/>
    <w:rsid w:val="3BED2115"/>
    <w:rsid w:val="3D283B94"/>
    <w:rsid w:val="3DC37005"/>
    <w:rsid w:val="3DED3342"/>
    <w:rsid w:val="3E61635B"/>
    <w:rsid w:val="3E793AEE"/>
    <w:rsid w:val="3E8042D9"/>
    <w:rsid w:val="3F2622A6"/>
    <w:rsid w:val="3F7841C1"/>
    <w:rsid w:val="3FAA420D"/>
    <w:rsid w:val="4064789C"/>
    <w:rsid w:val="40906A5F"/>
    <w:rsid w:val="40DA0FF5"/>
    <w:rsid w:val="40FE020F"/>
    <w:rsid w:val="439D3274"/>
    <w:rsid w:val="43F94D35"/>
    <w:rsid w:val="440B656E"/>
    <w:rsid w:val="45B510CB"/>
    <w:rsid w:val="46FE4C47"/>
    <w:rsid w:val="47295D36"/>
    <w:rsid w:val="4757622D"/>
    <w:rsid w:val="47ED0A4E"/>
    <w:rsid w:val="49B2292C"/>
    <w:rsid w:val="49E84E6C"/>
    <w:rsid w:val="4A2725F9"/>
    <w:rsid w:val="4A542BA1"/>
    <w:rsid w:val="4A7A352C"/>
    <w:rsid w:val="4AC033F9"/>
    <w:rsid w:val="4B2843B0"/>
    <w:rsid w:val="4BE853F3"/>
    <w:rsid w:val="4C2420E2"/>
    <w:rsid w:val="4C77581F"/>
    <w:rsid w:val="4CA121E0"/>
    <w:rsid w:val="4CD07E1B"/>
    <w:rsid w:val="4DC65BDF"/>
    <w:rsid w:val="4DD271D7"/>
    <w:rsid w:val="4E9060BA"/>
    <w:rsid w:val="4EBF2DD5"/>
    <w:rsid w:val="4F030FA9"/>
    <w:rsid w:val="503F1160"/>
    <w:rsid w:val="511369F5"/>
    <w:rsid w:val="51C95C50"/>
    <w:rsid w:val="51CD7B03"/>
    <w:rsid w:val="52CB01B6"/>
    <w:rsid w:val="53980CA6"/>
    <w:rsid w:val="53F74AF8"/>
    <w:rsid w:val="5437027F"/>
    <w:rsid w:val="54E30C5B"/>
    <w:rsid w:val="560B3C01"/>
    <w:rsid w:val="561559FB"/>
    <w:rsid w:val="561B46A4"/>
    <w:rsid w:val="56303426"/>
    <w:rsid w:val="564562DF"/>
    <w:rsid w:val="56B12C4F"/>
    <w:rsid w:val="57303F0B"/>
    <w:rsid w:val="57757679"/>
    <w:rsid w:val="58295BA8"/>
    <w:rsid w:val="587A135C"/>
    <w:rsid w:val="59D95B01"/>
    <w:rsid w:val="5A6A7410"/>
    <w:rsid w:val="5AED4859"/>
    <w:rsid w:val="5B1233B9"/>
    <w:rsid w:val="5B1E141D"/>
    <w:rsid w:val="5B8D76D7"/>
    <w:rsid w:val="5C713E0F"/>
    <w:rsid w:val="5CE70EDF"/>
    <w:rsid w:val="5D230F6C"/>
    <w:rsid w:val="5D9D3AAE"/>
    <w:rsid w:val="5FA27322"/>
    <w:rsid w:val="5FA70C3F"/>
    <w:rsid w:val="5FC075B8"/>
    <w:rsid w:val="60222384"/>
    <w:rsid w:val="60D1154B"/>
    <w:rsid w:val="61A832C7"/>
    <w:rsid w:val="62134F8C"/>
    <w:rsid w:val="642D32B6"/>
    <w:rsid w:val="64B16766"/>
    <w:rsid w:val="65460D5E"/>
    <w:rsid w:val="65937804"/>
    <w:rsid w:val="65CF371A"/>
    <w:rsid w:val="65E07951"/>
    <w:rsid w:val="664077B0"/>
    <w:rsid w:val="66A5129F"/>
    <w:rsid w:val="66F46289"/>
    <w:rsid w:val="676A1825"/>
    <w:rsid w:val="67F6580D"/>
    <w:rsid w:val="682D2A76"/>
    <w:rsid w:val="686E3669"/>
    <w:rsid w:val="695C79CC"/>
    <w:rsid w:val="69F11167"/>
    <w:rsid w:val="6A9653E9"/>
    <w:rsid w:val="6AEA3C69"/>
    <w:rsid w:val="6B32530F"/>
    <w:rsid w:val="6B822C43"/>
    <w:rsid w:val="6CBE0057"/>
    <w:rsid w:val="6DAA7B7B"/>
    <w:rsid w:val="6E606815"/>
    <w:rsid w:val="6E9A192D"/>
    <w:rsid w:val="70781177"/>
    <w:rsid w:val="70CD4252"/>
    <w:rsid w:val="719203A5"/>
    <w:rsid w:val="71AE6E4F"/>
    <w:rsid w:val="73352781"/>
    <w:rsid w:val="737E38CF"/>
    <w:rsid w:val="73BD0CED"/>
    <w:rsid w:val="744C7B2A"/>
    <w:rsid w:val="74FA3984"/>
    <w:rsid w:val="75141CED"/>
    <w:rsid w:val="752A2D6B"/>
    <w:rsid w:val="756351BF"/>
    <w:rsid w:val="758D1EC8"/>
    <w:rsid w:val="761A1F96"/>
    <w:rsid w:val="768E466B"/>
    <w:rsid w:val="77F87B16"/>
    <w:rsid w:val="780A3984"/>
    <w:rsid w:val="78A65D63"/>
    <w:rsid w:val="793E452F"/>
    <w:rsid w:val="7A3604CC"/>
    <w:rsid w:val="7A666751"/>
    <w:rsid w:val="7AF563C4"/>
    <w:rsid w:val="7CA47F28"/>
    <w:rsid w:val="7CB64BBB"/>
    <w:rsid w:val="7D775955"/>
    <w:rsid w:val="7D7C5220"/>
    <w:rsid w:val="7E225E8C"/>
    <w:rsid w:val="7E5D138C"/>
    <w:rsid w:val="7E733B29"/>
    <w:rsid w:val="7EF542D8"/>
    <w:rsid w:val="7F514F69"/>
    <w:rsid w:val="7FBC77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qFormat="1"/>
    <w:lsdException w:name="footnote text" w:uiPriority="99" w:qFormat="1"/>
    <w:lsdException w:name="annotation text" w:qFormat="1"/>
    <w:lsdException w:name="header" w:uiPriority="99" w:qFormat="1"/>
    <w:lsdException w:name="footer" w:qFormat="1"/>
    <w:lsdException w:name="caption" w:semiHidden="1" w:unhideWhenUsed="1" w:qFormat="1"/>
    <w:lsdException w:name="footnote reference" w:uiPriority="99" w:qFormat="1"/>
    <w:lsdException w:name="annotation reference" w:qFormat="1"/>
    <w:lsdException w:name="endnote reference" w:qFormat="1"/>
    <w:lsdException w:name="endnote text" w:qFormat="1"/>
    <w:lsdException w:name="Title" w:qFormat="1"/>
    <w:lsdException w:name="Default Paragraph Font" w:semiHidden="1" w:uiPriority="1" w:unhideWhenUsed="1" w:qFormat="1"/>
    <w:lsdException w:name="Body Text" w:qFormat="1"/>
    <w:lsdException w:name="Subtitle" w:qFormat="1"/>
    <w:lsdException w:name="Body Text First Indent" w:qFormat="1"/>
    <w:lsdException w:name="Hyperlink" w:uiPriority="99" w:unhideWhenUsed="1"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pPr>
      <w:widowControl w:val="0"/>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pPr>
      <w:keepNext/>
      <w:keepLines/>
      <w:numPr>
        <w:numId w:val="1"/>
      </w:numPr>
      <w:spacing w:before="260" w:after="120" w:line="415" w:lineRule="auto"/>
      <w:outlineLvl w:val="2"/>
    </w:pPr>
    <w:rPr>
      <w:rFonts w:asciiTheme="minorHAnsi" w:eastAsia="仿宋" w:hAnsiTheme="minorHAnsi" w:cstheme="min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ody Text"/>
    <w:basedOn w:val="a"/>
    <w:link w:val="Char0"/>
    <w:qFormat/>
    <w:pPr>
      <w:spacing w:after="120"/>
    </w:pPr>
  </w:style>
  <w:style w:type="paragraph" w:styleId="30">
    <w:name w:val="toc 3"/>
    <w:basedOn w:val="a"/>
    <w:next w:val="a"/>
    <w:uiPriority w:val="39"/>
    <w:qFormat/>
    <w:pPr>
      <w:ind w:leftChars="400" w:left="840"/>
    </w:pPr>
  </w:style>
  <w:style w:type="paragraph" w:styleId="a5">
    <w:name w:val="endnote text"/>
    <w:basedOn w:val="a"/>
    <w:qFormat/>
    <w:pPr>
      <w:snapToGrid w:val="0"/>
      <w:jc w:val="left"/>
    </w:pPr>
  </w:style>
  <w:style w:type="paragraph" w:styleId="a6">
    <w:name w:val="Balloon Text"/>
    <w:basedOn w:val="a"/>
    <w:link w:val="Char1"/>
    <w:qFormat/>
    <w:rPr>
      <w:sz w:val="18"/>
      <w:szCs w:val="18"/>
    </w:rPr>
  </w:style>
  <w:style w:type="paragraph" w:styleId="a7">
    <w:name w:val="footer"/>
    <w:basedOn w:val="a"/>
    <w:link w:val="Char2"/>
    <w:qFormat/>
    <w:pPr>
      <w:tabs>
        <w:tab w:val="center" w:pos="4153"/>
        <w:tab w:val="right" w:pos="8306"/>
      </w:tabs>
      <w:snapToGrid w:val="0"/>
      <w:jc w:val="left"/>
    </w:pPr>
    <w:rPr>
      <w:sz w:val="18"/>
      <w:szCs w:val="18"/>
    </w:rPr>
  </w:style>
  <w:style w:type="paragraph" w:styleId="a8">
    <w:name w:val="header"/>
    <w:basedOn w:val="a"/>
    <w:link w:val="Char3"/>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a9">
    <w:name w:val="footnote text"/>
    <w:basedOn w:val="a"/>
    <w:link w:val="Char4"/>
    <w:uiPriority w:val="99"/>
    <w:qFormat/>
    <w:pPr>
      <w:snapToGrid w:val="0"/>
      <w:jc w:val="left"/>
    </w:pPr>
    <w:rPr>
      <w:sz w:val="18"/>
      <w:szCs w:val="18"/>
    </w:rPr>
  </w:style>
  <w:style w:type="paragraph" w:styleId="20">
    <w:name w:val="toc 2"/>
    <w:basedOn w:val="a"/>
    <w:next w:val="a"/>
    <w:uiPriority w:val="39"/>
    <w:qFormat/>
    <w:pPr>
      <w:ind w:leftChars="200" w:left="420"/>
    </w:pPr>
  </w:style>
  <w:style w:type="paragraph" w:styleId="aa">
    <w:name w:val="Normal (Web)"/>
    <w:basedOn w:val="a"/>
    <w:uiPriority w:val="99"/>
    <w:unhideWhenUsed/>
    <w:qFormat/>
    <w:pPr>
      <w:spacing w:beforeAutospacing="1" w:afterAutospacing="1"/>
      <w:jc w:val="left"/>
    </w:pPr>
    <w:rPr>
      <w:rFonts w:asciiTheme="minorHAnsi" w:eastAsiaTheme="minorEastAsia" w:hAnsiTheme="minorHAnsi"/>
      <w:kern w:val="0"/>
      <w:sz w:val="24"/>
      <w:szCs w:val="22"/>
    </w:rPr>
  </w:style>
  <w:style w:type="paragraph" w:styleId="ab">
    <w:name w:val="annotation subject"/>
    <w:basedOn w:val="a3"/>
    <w:next w:val="a3"/>
    <w:link w:val="Char5"/>
    <w:qFormat/>
    <w:rPr>
      <w:b/>
      <w:bCs/>
    </w:rPr>
  </w:style>
  <w:style w:type="paragraph" w:styleId="ac">
    <w:name w:val="Body Text First Indent"/>
    <w:basedOn w:val="a"/>
    <w:qFormat/>
    <w:pPr>
      <w:spacing w:line="567" w:lineRule="exact"/>
      <w:ind w:firstLine="567"/>
    </w:pPr>
    <w:rPr>
      <w:kern w:val="0"/>
    </w:rPr>
  </w:style>
  <w:style w:type="table" w:styleId="ad">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qFormat/>
    <w:rPr>
      <w:b/>
      <w:bCs/>
    </w:rPr>
  </w:style>
  <w:style w:type="character" w:styleId="af">
    <w:name w:val="endnote reference"/>
    <w:basedOn w:val="a0"/>
    <w:qFormat/>
    <w:rPr>
      <w:vertAlign w:val="superscript"/>
    </w:rPr>
  </w:style>
  <w:style w:type="character" w:styleId="af0">
    <w:name w:val="FollowedHyperlink"/>
    <w:basedOn w:val="a0"/>
    <w:qFormat/>
    <w:rPr>
      <w:rFonts w:ascii="微软雅黑" w:eastAsia="微软雅黑" w:hAnsi="微软雅黑" w:cs="微软雅黑"/>
      <w:color w:val="000000"/>
      <w:u w:val="none"/>
    </w:rPr>
  </w:style>
  <w:style w:type="character" w:styleId="af1">
    <w:name w:val="Emphasis"/>
    <w:basedOn w:val="a0"/>
    <w:qFormat/>
  </w:style>
  <w:style w:type="character" w:styleId="HTML">
    <w:name w:val="HTML Definition"/>
    <w:basedOn w:val="a0"/>
    <w:qFormat/>
  </w:style>
  <w:style w:type="character" w:styleId="HTML0">
    <w:name w:val="HTML Variable"/>
    <w:basedOn w:val="a0"/>
    <w:qFormat/>
  </w:style>
  <w:style w:type="character" w:styleId="af2">
    <w:name w:val="Hyperlink"/>
    <w:basedOn w:val="a0"/>
    <w:uiPriority w:val="99"/>
    <w:unhideWhenUsed/>
    <w:qFormat/>
    <w:rPr>
      <w:color w:val="0563C1" w:themeColor="hyperlink"/>
      <w:u w:val="single"/>
    </w:rPr>
  </w:style>
  <w:style w:type="character" w:styleId="HTML1">
    <w:name w:val="HTML Code"/>
    <w:basedOn w:val="a0"/>
    <w:qFormat/>
    <w:rPr>
      <w:rFonts w:ascii="Consolas" w:eastAsia="Consolas" w:hAnsi="Consolas" w:cs="Consolas" w:hint="default"/>
      <w:color w:val="C7254E"/>
      <w:sz w:val="21"/>
      <w:szCs w:val="21"/>
      <w:shd w:val="clear" w:color="auto" w:fill="F8F8F8"/>
    </w:rPr>
  </w:style>
  <w:style w:type="character" w:styleId="af3">
    <w:name w:val="annotation reference"/>
    <w:basedOn w:val="a0"/>
    <w:qFormat/>
    <w:rPr>
      <w:sz w:val="21"/>
      <w:szCs w:val="21"/>
    </w:rPr>
  </w:style>
  <w:style w:type="character" w:styleId="HTML2">
    <w:name w:val="HTML Cite"/>
    <w:basedOn w:val="a0"/>
    <w:qFormat/>
  </w:style>
  <w:style w:type="character" w:styleId="af4">
    <w:name w:val="footnote reference"/>
    <w:basedOn w:val="a0"/>
    <w:uiPriority w:val="99"/>
    <w:qFormat/>
    <w:rPr>
      <w:vertAlign w:val="superscript"/>
    </w:rPr>
  </w:style>
  <w:style w:type="character" w:styleId="HTML3">
    <w:name w:val="HTML Keyboard"/>
    <w:basedOn w:val="a0"/>
    <w:qFormat/>
    <w:rPr>
      <w:rFonts w:ascii="Consolas" w:eastAsia="Consolas" w:hAnsi="Consolas" w:cs="Consolas" w:hint="default"/>
      <w:sz w:val="21"/>
      <w:szCs w:val="21"/>
    </w:rPr>
  </w:style>
  <w:style w:type="character" w:styleId="HTML4">
    <w:name w:val="HTML Sample"/>
    <w:basedOn w:val="a0"/>
    <w:qFormat/>
    <w:rPr>
      <w:rFonts w:ascii="Consolas" w:eastAsia="Consolas" w:hAnsi="Consolas" w:cs="Consolas" w:hint="default"/>
      <w:sz w:val="21"/>
      <w:szCs w:val="21"/>
    </w:rPr>
  </w:style>
  <w:style w:type="paragraph" w:customStyle="1" w:styleId="21">
    <w:name w:val="正文首行缩进 21"/>
    <w:basedOn w:val="11"/>
    <w:qFormat/>
    <w:pPr>
      <w:spacing w:line="360" w:lineRule="auto"/>
    </w:pPr>
    <w:rPr>
      <w:sz w:val="24"/>
    </w:rPr>
  </w:style>
  <w:style w:type="paragraph" w:customStyle="1" w:styleId="11">
    <w:name w:val="正文文本缩进1"/>
    <w:basedOn w:val="a"/>
    <w:qFormat/>
    <w:pPr>
      <w:spacing w:line="150" w:lineRule="atLeast"/>
      <w:ind w:firstLineChars="200" w:firstLine="420"/>
      <w:textAlignment w:val="baseline"/>
    </w:pPr>
    <w:rPr>
      <w:rFonts w:ascii="Times New Roman" w:hAnsi="Times New Roman"/>
    </w:rPr>
  </w:style>
  <w:style w:type="paragraph" w:customStyle="1" w:styleId="Char6">
    <w:name w:val="Char"/>
    <w:basedOn w:val="a"/>
    <w:qFormat/>
    <w:rPr>
      <w:rFonts w:ascii="Times New Roman" w:hAnsi="Times New Roman"/>
      <w:szCs w:val="20"/>
    </w:rPr>
  </w:style>
  <w:style w:type="character" w:customStyle="1" w:styleId="Char4">
    <w:name w:val="脚注文本 Char"/>
    <w:basedOn w:val="a0"/>
    <w:link w:val="a9"/>
    <w:qFormat/>
    <w:rPr>
      <w:rFonts w:ascii="Calibri" w:eastAsia="宋体" w:hAnsi="Calibri" w:cs="Times New Roman"/>
      <w:kern w:val="2"/>
      <w:sz w:val="18"/>
      <w:szCs w:val="18"/>
    </w:rPr>
  </w:style>
  <w:style w:type="paragraph" w:styleId="af5">
    <w:name w:val="List Paragraph"/>
    <w:basedOn w:val="a"/>
    <w:uiPriority w:val="99"/>
    <w:qFormat/>
    <w:pPr>
      <w:ind w:firstLineChars="200" w:firstLine="420"/>
    </w:pPr>
  </w:style>
  <w:style w:type="character" w:customStyle="1" w:styleId="Char0">
    <w:name w:val="正文文本 Char"/>
    <w:basedOn w:val="a0"/>
    <w:link w:val="a4"/>
    <w:qFormat/>
    <w:rPr>
      <w:rFonts w:ascii="Calibri" w:eastAsia="宋体" w:hAnsi="Calibri" w:cs="Times New Roman"/>
      <w:kern w:val="2"/>
      <w:sz w:val="21"/>
      <w:szCs w:val="24"/>
    </w:rPr>
  </w:style>
  <w:style w:type="character" w:customStyle="1" w:styleId="Char1">
    <w:name w:val="批注框文本 Char"/>
    <w:basedOn w:val="a0"/>
    <w:link w:val="a6"/>
    <w:qFormat/>
    <w:rPr>
      <w:rFonts w:ascii="Calibri" w:eastAsia="宋体" w:hAnsi="Calibri" w:cs="Times New Roman"/>
      <w:kern w:val="2"/>
      <w:sz w:val="18"/>
      <w:szCs w:val="18"/>
    </w:rPr>
  </w:style>
  <w:style w:type="character" w:customStyle="1" w:styleId="Char">
    <w:name w:val="批注文字 Char"/>
    <w:basedOn w:val="a0"/>
    <w:link w:val="a3"/>
    <w:qFormat/>
    <w:rPr>
      <w:rFonts w:ascii="Calibri" w:eastAsia="宋体" w:hAnsi="Calibri" w:cs="Times New Roman"/>
      <w:kern w:val="2"/>
      <w:sz w:val="21"/>
      <w:szCs w:val="24"/>
    </w:rPr>
  </w:style>
  <w:style w:type="character" w:customStyle="1" w:styleId="Char5">
    <w:name w:val="批注主题 Char"/>
    <w:basedOn w:val="Char"/>
    <w:link w:val="ab"/>
    <w:qFormat/>
    <w:rPr>
      <w:rFonts w:ascii="Calibri" w:eastAsia="宋体" w:hAnsi="Calibri" w:cs="Times New Roman"/>
      <w:b/>
      <w:bCs/>
      <w:kern w:val="2"/>
      <w:sz w:val="21"/>
      <w:szCs w:val="24"/>
    </w:rPr>
  </w:style>
  <w:style w:type="character" w:customStyle="1" w:styleId="1Char">
    <w:name w:val="标题 1 Char"/>
    <w:basedOn w:val="a0"/>
    <w:link w:val="1"/>
    <w:qFormat/>
    <w:rPr>
      <w:rFonts w:ascii="Calibri" w:eastAsia="宋体" w:hAnsi="Calibri" w:cs="Times New Roman"/>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3Char">
    <w:name w:val="标题 3 Char"/>
    <w:basedOn w:val="a0"/>
    <w:link w:val="3"/>
    <w:qFormat/>
    <w:rPr>
      <w:rFonts w:asciiTheme="minorHAnsi" w:eastAsia="仿宋" w:hAnsiTheme="minorHAnsi" w:cstheme="minorBidi"/>
      <w:b/>
      <w:bCs/>
      <w:kern w:val="2"/>
      <w:sz w:val="32"/>
      <w:szCs w:val="32"/>
    </w:rPr>
  </w:style>
  <w:style w:type="paragraph" w:customStyle="1" w:styleId="af6">
    <w:name w:val="第一章标题"/>
    <w:basedOn w:val="2"/>
    <w:next w:val="a"/>
    <w:qFormat/>
    <w:pPr>
      <w:adjustRightInd w:val="0"/>
      <w:snapToGrid w:val="0"/>
      <w:spacing w:beforeLines="50" w:afterLines="100" w:after="120" w:line="600" w:lineRule="exact"/>
      <w:jc w:val="left"/>
    </w:pPr>
    <w:rPr>
      <w:rFonts w:ascii="黑体" w:eastAsia="黑体" w:hAnsi="黑体" w:cs="Times New Roman"/>
      <w:b w:val="0"/>
      <w:bCs w:val="0"/>
      <w:color w:val="000000"/>
    </w:rPr>
  </w:style>
  <w:style w:type="character" w:customStyle="1" w:styleId="2Char">
    <w:name w:val="标题 2 Char"/>
    <w:basedOn w:val="a0"/>
    <w:link w:val="2"/>
    <w:semiHidden/>
    <w:qFormat/>
    <w:rPr>
      <w:rFonts w:asciiTheme="majorHAnsi" w:eastAsiaTheme="majorEastAsia" w:hAnsiTheme="majorHAnsi" w:cstheme="majorBidi"/>
      <w:b/>
      <w:bCs/>
      <w:kern w:val="2"/>
      <w:sz w:val="32"/>
      <w:szCs w:val="32"/>
    </w:rPr>
  </w:style>
  <w:style w:type="character" w:customStyle="1" w:styleId="Char3">
    <w:name w:val="页眉 Char"/>
    <w:basedOn w:val="a0"/>
    <w:link w:val="a8"/>
    <w:uiPriority w:val="99"/>
    <w:qFormat/>
    <w:rPr>
      <w:rFonts w:ascii="Calibri" w:eastAsia="宋体" w:hAnsi="Calibri" w:cs="Times New Roman"/>
      <w:kern w:val="2"/>
      <w:sz w:val="18"/>
      <w:szCs w:val="18"/>
    </w:rPr>
  </w:style>
  <w:style w:type="character" w:customStyle="1" w:styleId="Char2">
    <w:name w:val="页脚 Char"/>
    <w:basedOn w:val="a0"/>
    <w:link w:val="a7"/>
    <w:qFormat/>
    <w:rPr>
      <w:rFonts w:ascii="Calibri" w:eastAsia="宋体" w:hAnsi="Calibri" w:cs="Times New Roman"/>
      <w:kern w:val="2"/>
      <w:sz w:val="18"/>
      <w:szCs w:val="18"/>
    </w:rPr>
  </w:style>
  <w:style w:type="character" w:customStyle="1" w:styleId="prop-span">
    <w:name w:val="prop-span"/>
    <w:basedOn w:val="a0"/>
    <w:qFormat/>
  </w:style>
  <w:style w:type="character" w:customStyle="1" w:styleId="comment-text-w">
    <w:name w:val="comment-text-w"/>
    <w:basedOn w:val="a0"/>
    <w:qFormat/>
    <w:rPr>
      <w:color w:val="4398ED"/>
      <w:sz w:val="24"/>
      <w:szCs w:val="24"/>
    </w:rPr>
  </w:style>
  <w:style w:type="character" w:customStyle="1" w:styleId="am-datepicker-hour">
    <w:name w:val="am-datepicker-hour"/>
    <w:basedOn w:val="a0"/>
    <w:qFormat/>
  </w:style>
  <w:style w:type="character" w:customStyle="1" w:styleId="am-datepicker-old">
    <w:name w:val="am-datepicker-old"/>
    <w:basedOn w:val="a0"/>
    <w:qFormat/>
    <w:rPr>
      <w:color w:val="94DF94"/>
    </w:rPr>
  </w:style>
  <w:style w:type="character" w:customStyle="1" w:styleId="am-datepicker-old1">
    <w:name w:val="am-datepicker-old1"/>
    <w:basedOn w:val="a0"/>
    <w:qFormat/>
    <w:rPr>
      <w:color w:val="89D7FF"/>
    </w:rPr>
  </w:style>
  <w:style w:type="character" w:customStyle="1" w:styleId="am-datepicker-old2">
    <w:name w:val="am-datepicker-old2"/>
    <w:basedOn w:val="a0"/>
    <w:qFormat/>
    <w:rPr>
      <w:color w:val="F59490"/>
    </w:rPr>
  </w:style>
  <w:style w:type="character" w:customStyle="1" w:styleId="am-datepicker-old3">
    <w:name w:val="am-datepicker-old3"/>
    <w:basedOn w:val="a0"/>
    <w:qFormat/>
    <w:rPr>
      <w:color w:val="FFAD6D"/>
    </w:rPr>
  </w:style>
  <w:style w:type="character" w:customStyle="1" w:styleId="am-active18">
    <w:name w:val="am-active18"/>
    <w:basedOn w:val="a0"/>
    <w:qFormat/>
    <w:rPr>
      <w:color w:val="1B961B"/>
    </w:rPr>
  </w:style>
  <w:style w:type="character" w:customStyle="1" w:styleId="am-active19">
    <w:name w:val="am-active19"/>
    <w:basedOn w:val="a0"/>
    <w:qFormat/>
    <w:rPr>
      <w:color w:val="0084C7"/>
      <w:shd w:val="clear" w:color="auto" w:fill="F0F0F0"/>
    </w:rPr>
  </w:style>
  <w:style w:type="character" w:customStyle="1" w:styleId="am-active20">
    <w:name w:val="am-active20"/>
    <w:basedOn w:val="a0"/>
    <w:qFormat/>
    <w:rPr>
      <w:color w:val="C10802"/>
    </w:rPr>
  </w:style>
  <w:style w:type="character" w:customStyle="1" w:styleId="am-active21">
    <w:name w:val="am-active21"/>
    <w:basedOn w:val="a0"/>
    <w:qFormat/>
    <w:rPr>
      <w:color w:val="AA4B00"/>
    </w:rPr>
  </w:style>
  <w:style w:type="character" w:customStyle="1" w:styleId="tit03">
    <w:name w:val="tit03"/>
    <w:basedOn w:val="a0"/>
    <w:qFormat/>
  </w:style>
  <w:style w:type="character" w:customStyle="1" w:styleId="hover41">
    <w:name w:val="hover41"/>
    <w:basedOn w:val="a0"/>
    <w:qFormat/>
    <w:rPr>
      <w:shd w:val="clear" w:color="auto" w:fill="F0F0F0"/>
    </w:rPr>
  </w:style>
  <w:style w:type="character" w:customStyle="1" w:styleId="am-disabled16">
    <w:name w:val="am-disabled16"/>
    <w:basedOn w:val="a0"/>
    <w:qFormat/>
    <w:rPr>
      <w:color w:val="999999"/>
      <w:shd w:val="clear" w:color="auto" w:fill="FAFAFA"/>
    </w:rPr>
  </w:style>
  <w:style w:type="character" w:customStyle="1" w:styleId="am-disabled">
    <w:name w:val="am-disabled"/>
    <w:basedOn w:val="a0"/>
    <w:qFormat/>
    <w:rPr>
      <w:color w:val="999999"/>
      <w:shd w:val="clear" w:color="auto" w:fill="FAFAFA"/>
    </w:rPr>
  </w:style>
  <w:style w:type="character" w:customStyle="1" w:styleId="am-active10">
    <w:name w:val="am-active10"/>
    <w:basedOn w:val="a0"/>
    <w:qFormat/>
    <w:rPr>
      <w:color w:val="0084C7"/>
      <w:shd w:val="clear" w:color="auto" w:fill="F0F0F0"/>
    </w:rPr>
  </w:style>
  <w:style w:type="character" w:customStyle="1" w:styleId="am-active11">
    <w:name w:val="am-active11"/>
    <w:basedOn w:val="a0"/>
    <w:qFormat/>
    <w:rPr>
      <w:color w:val="1B961B"/>
    </w:rPr>
  </w:style>
  <w:style w:type="character" w:customStyle="1" w:styleId="am-active12">
    <w:name w:val="am-active12"/>
    <w:basedOn w:val="a0"/>
    <w:qFormat/>
    <w:rPr>
      <w:color w:val="C10802"/>
    </w:rPr>
  </w:style>
  <w:style w:type="character" w:customStyle="1" w:styleId="am-active13">
    <w:name w:val="am-active13"/>
    <w:basedOn w:val="a0"/>
    <w:qFormat/>
    <w:rPr>
      <w:color w:val="AA4B00"/>
    </w:rPr>
  </w:style>
  <w:style w:type="character" w:customStyle="1" w:styleId="bsharetext">
    <w:name w:val="bsharetext"/>
    <w:basedOn w:val="a0"/>
    <w:qFormat/>
  </w:style>
  <w:style w:type="character" w:customStyle="1" w:styleId="smallfont">
    <w:name w:val="smallfont"/>
    <w:basedOn w:val="a0"/>
    <w:qFormat/>
  </w:style>
  <w:style w:type="character" w:customStyle="1" w:styleId="largefont">
    <w:name w:val="largefont"/>
    <w:basedOn w:val="a0"/>
    <w:qFormat/>
  </w:style>
  <w:style w:type="character" w:customStyle="1" w:styleId="medfont">
    <w:name w:val="medfont"/>
    <w:basedOn w:val="a0"/>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qFormat="1"/>
    <w:lsdException w:name="footnote text" w:uiPriority="99" w:qFormat="1"/>
    <w:lsdException w:name="annotation text" w:qFormat="1"/>
    <w:lsdException w:name="header" w:uiPriority="99" w:qFormat="1"/>
    <w:lsdException w:name="footer" w:qFormat="1"/>
    <w:lsdException w:name="caption" w:semiHidden="1" w:unhideWhenUsed="1" w:qFormat="1"/>
    <w:lsdException w:name="footnote reference" w:uiPriority="99" w:qFormat="1"/>
    <w:lsdException w:name="annotation reference" w:qFormat="1"/>
    <w:lsdException w:name="endnote reference" w:qFormat="1"/>
    <w:lsdException w:name="endnote text" w:qFormat="1"/>
    <w:lsdException w:name="Title" w:qFormat="1"/>
    <w:lsdException w:name="Default Paragraph Font" w:semiHidden="1" w:uiPriority="1" w:unhideWhenUsed="1" w:qFormat="1"/>
    <w:lsdException w:name="Body Text" w:qFormat="1"/>
    <w:lsdException w:name="Subtitle" w:qFormat="1"/>
    <w:lsdException w:name="Body Text First Indent" w:qFormat="1"/>
    <w:lsdException w:name="Hyperlink" w:uiPriority="99" w:unhideWhenUsed="1"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pPr>
      <w:widowControl w:val="0"/>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pPr>
      <w:keepNext/>
      <w:keepLines/>
      <w:numPr>
        <w:numId w:val="1"/>
      </w:numPr>
      <w:spacing w:before="260" w:after="120" w:line="415" w:lineRule="auto"/>
      <w:outlineLvl w:val="2"/>
    </w:pPr>
    <w:rPr>
      <w:rFonts w:asciiTheme="minorHAnsi" w:eastAsia="仿宋" w:hAnsiTheme="minorHAnsi" w:cstheme="min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ody Text"/>
    <w:basedOn w:val="a"/>
    <w:link w:val="Char0"/>
    <w:qFormat/>
    <w:pPr>
      <w:spacing w:after="120"/>
    </w:pPr>
  </w:style>
  <w:style w:type="paragraph" w:styleId="30">
    <w:name w:val="toc 3"/>
    <w:basedOn w:val="a"/>
    <w:next w:val="a"/>
    <w:uiPriority w:val="39"/>
    <w:qFormat/>
    <w:pPr>
      <w:ind w:leftChars="400" w:left="840"/>
    </w:pPr>
  </w:style>
  <w:style w:type="paragraph" w:styleId="a5">
    <w:name w:val="endnote text"/>
    <w:basedOn w:val="a"/>
    <w:qFormat/>
    <w:pPr>
      <w:snapToGrid w:val="0"/>
      <w:jc w:val="left"/>
    </w:pPr>
  </w:style>
  <w:style w:type="paragraph" w:styleId="a6">
    <w:name w:val="Balloon Text"/>
    <w:basedOn w:val="a"/>
    <w:link w:val="Char1"/>
    <w:qFormat/>
    <w:rPr>
      <w:sz w:val="18"/>
      <w:szCs w:val="18"/>
    </w:rPr>
  </w:style>
  <w:style w:type="paragraph" w:styleId="a7">
    <w:name w:val="footer"/>
    <w:basedOn w:val="a"/>
    <w:link w:val="Char2"/>
    <w:qFormat/>
    <w:pPr>
      <w:tabs>
        <w:tab w:val="center" w:pos="4153"/>
        <w:tab w:val="right" w:pos="8306"/>
      </w:tabs>
      <w:snapToGrid w:val="0"/>
      <w:jc w:val="left"/>
    </w:pPr>
    <w:rPr>
      <w:sz w:val="18"/>
      <w:szCs w:val="18"/>
    </w:rPr>
  </w:style>
  <w:style w:type="paragraph" w:styleId="a8">
    <w:name w:val="header"/>
    <w:basedOn w:val="a"/>
    <w:link w:val="Char3"/>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a9">
    <w:name w:val="footnote text"/>
    <w:basedOn w:val="a"/>
    <w:link w:val="Char4"/>
    <w:uiPriority w:val="99"/>
    <w:qFormat/>
    <w:pPr>
      <w:snapToGrid w:val="0"/>
      <w:jc w:val="left"/>
    </w:pPr>
    <w:rPr>
      <w:sz w:val="18"/>
      <w:szCs w:val="18"/>
    </w:rPr>
  </w:style>
  <w:style w:type="paragraph" w:styleId="20">
    <w:name w:val="toc 2"/>
    <w:basedOn w:val="a"/>
    <w:next w:val="a"/>
    <w:uiPriority w:val="39"/>
    <w:qFormat/>
    <w:pPr>
      <w:ind w:leftChars="200" w:left="420"/>
    </w:pPr>
  </w:style>
  <w:style w:type="paragraph" w:styleId="aa">
    <w:name w:val="Normal (Web)"/>
    <w:basedOn w:val="a"/>
    <w:uiPriority w:val="99"/>
    <w:unhideWhenUsed/>
    <w:qFormat/>
    <w:pPr>
      <w:spacing w:beforeAutospacing="1" w:afterAutospacing="1"/>
      <w:jc w:val="left"/>
    </w:pPr>
    <w:rPr>
      <w:rFonts w:asciiTheme="minorHAnsi" w:eastAsiaTheme="minorEastAsia" w:hAnsiTheme="minorHAnsi"/>
      <w:kern w:val="0"/>
      <w:sz w:val="24"/>
      <w:szCs w:val="22"/>
    </w:rPr>
  </w:style>
  <w:style w:type="paragraph" w:styleId="ab">
    <w:name w:val="annotation subject"/>
    <w:basedOn w:val="a3"/>
    <w:next w:val="a3"/>
    <w:link w:val="Char5"/>
    <w:qFormat/>
    <w:rPr>
      <w:b/>
      <w:bCs/>
    </w:rPr>
  </w:style>
  <w:style w:type="paragraph" w:styleId="ac">
    <w:name w:val="Body Text First Indent"/>
    <w:basedOn w:val="a"/>
    <w:qFormat/>
    <w:pPr>
      <w:spacing w:line="567" w:lineRule="exact"/>
      <w:ind w:firstLine="567"/>
    </w:pPr>
    <w:rPr>
      <w:kern w:val="0"/>
    </w:rPr>
  </w:style>
  <w:style w:type="table" w:styleId="ad">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qFormat/>
    <w:rPr>
      <w:b/>
      <w:bCs/>
    </w:rPr>
  </w:style>
  <w:style w:type="character" w:styleId="af">
    <w:name w:val="endnote reference"/>
    <w:basedOn w:val="a0"/>
    <w:qFormat/>
    <w:rPr>
      <w:vertAlign w:val="superscript"/>
    </w:rPr>
  </w:style>
  <w:style w:type="character" w:styleId="af0">
    <w:name w:val="FollowedHyperlink"/>
    <w:basedOn w:val="a0"/>
    <w:qFormat/>
    <w:rPr>
      <w:rFonts w:ascii="微软雅黑" w:eastAsia="微软雅黑" w:hAnsi="微软雅黑" w:cs="微软雅黑"/>
      <w:color w:val="000000"/>
      <w:u w:val="none"/>
    </w:rPr>
  </w:style>
  <w:style w:type="character" w:styleId="af1">
    <w:name w:val="Emphasis"/>
    <w:basedOn w:val="a0"/>
    <w:qFormat/>
  </w:style>
  <w:style w:type="character" w:styleId="HTML">
    <w:name w:val="HTML Definition"/>
    <w:basedOn w:val="a0"/>
    <w:qFormat/>
  </w:style>
  <w:style w:type="character" w:styleId="HTML0">
    <w:name w:val="HTML Variable"/>
    <w:basedOn w:val="a0"/>
    <w:qFormat/>
  </w:style>
  <w:style w:type="character" w:styleId="af2">
    <w:name w:val="Hyperlink"/>
    <w:basedOn w:val="a0"/>
    <w:uiPriority w:val="99"/>
    <w:unhideWhenUsed/>
    <w:qFormat/>
    <w:rPr>
      <w:color w:val="0563C1" w:themeColor="hyperlink"/>
      <w:u w:val="single"/>
    </w:rPr>
  </w:style>
  <w:style w:type="character" w:styleId="HTML1">
    <w:name w:val="HTML Code"/>
    <w:basedOn w:val="a0"/>
    <w:qFormat/>
    <w:rPr>
      <w:rFonts w:ascii="Consolas" w:eastAsia="Consolas" w:hAnsi="Consolas" w:cs="Consolas" w:hint="default"/>
      <w:color w:val="C7254E"/>
      <w:sz w:val="21"/>
      <w:szCs w:val="21"/>
      <w:shd w:val="clear" w:color="auto" w:fill="F8F8F8"/>
    </w:rPr>
  </w:style>
  <w:style w:type="character" w:styleId="af3">
    <w:name w:val="annotation reference"/>
    <w:basedOn w:val="a0"/>
    <w:qFormat/>
    <w:rPr>
      <w:sz w:val="21"/>
      <w:szCs w:val="21"/>
    </w:rPr>
  </w:style>
  <w:style w:type="character" w:styleId="HTML2">
    <w:name w:val="HTML Cite"/>
    <w:basedOn w:val="a0"/>
    <w:qFormat/>
  </w:style>
  <w:style w:type="character" w:styleId="af4">
    <w:name w:val="footnote reference"/>
    <w:basedOn w:val="a0"/>
    <w:uiPriority w:val="99"/>
    <w:qFormat/>
    <w:rPr>
      <w:vertAlign w:val="superscript"/>
    </w:rPr>
  </w:style>
  <w:style w:type="character" w:styleId="HTML3">
    <w:name w:val="HTML Keyboard"/>
    <w:basedOn w:val="a0"/>
    <w:qFormat/>
    <w:rPr>
      <w:rFonts w:ascii="Consolas" w:eastAsia="Consolas" w:hAnsi="Consolas" w:cs="Consolas" w:hint="default"/>
      <w:sz w:val="21"/>
      <w:szCs w:val="21"/>
    </w:rPr>
  </w:style>
  <w:style w:type="character" w:styleId="HTML4">
    <w:name w:val="HTML Sample"/>
    <w:basedOn w:val="a0"/>
    <w:qFormat/>
    <w:rPr>
      <w:rFonts w:ascii="Consolas" w:eastAsia="Consolas" w:hAnsi="Consolas" w:cs="Consolas" w:hint="default"/>
      <w:sz w:val="21"/>
      <w:szCs w:val="21"/>
    </w:rPr>
  </w:style>
  <w:style w:type="paragraph" w:customStyle="1" w:styleId="21">
    <w:name w:val="正文首行缩进 21"/>
    <w:basedOn w:val="11"/>
    <w:qFormat/>
    <w:pPr>
      <w:spacing w:line="360" w:lineRule="auto"/>
    </w:pPr>
    <w:rPr>
      <w:sz w:val="24"/>
    </w:rPr>
  </w:style>
  <w:style w:type="paragraph" w:customStyle="1" w:styleId="11">
    <w:name w:val="正文文本缩进1"/>
    <w:basedOn w:val="a"/>
    <w:qFormat/>
    <w:pPr>
      <w:spacing w:line="150" w:lineRule="atLeast"/>
      <w:ind w:firstLineChars="200" w:firstLine="420"/>
      <w:textAlignment w:val="baseline"/>
    </w:pPr>
    <w:rPr>
      <w:rFonts w:ascii="Times New Roman" w:hAnsi="Times New Roman"/>
    </w:rPr>
  </w:style>
  <w:style w:type="paragraph" w:customStyle="1" w:styleId="Char6">
    <w:name w:val="Char"/>
    <w:basedOn w:val="a"/>
    <w:qFormat/>
    <w:rPr>
      <w:rFonts w:ascii="Times New Roman" w:hAnsi="Times New Roman"/>
      <w:szCs w:val="20"/>
    </w:rPr>
  </w:style>
  <w:style w:type="character" w:customStyle="1" w:styleId="Char4">
    <w:name w:val="脚注文本 Char"/>
    <w:basedOn w:val="a0"/>
    <w:link w:val="a9"/>
    <w:qFormat/>
    <w:rPr>
      <w:rFonts w:ascii="Calibri" w:eastAsia="宋体" w:hAnsi="Calibri" w:cs="Times New Roman"/>
      <w:kern w:val="2"/>
      <w:sz w:val="18"/>
      <w:szCs w:val="18"/>
    </w:rPr>
  </w:style>
  <w:style w:type="paragraph" w:styleId="af5">
    <w:name w:val="List Paragraph"/>
    <w:basedOn w:val="a"/>
    <w:uiPriority w:val="99"/>
    <w:qFormat/>
    <w:pPr>
      <w:ind w:firstLineChars="200" w:firstLine="420"/>
    </w:pPr>
  </w:style>
  <w:style w:type="character" w:customStyle="1" w:styleId="Char0">
    <w:name w:val="正文文本 Char"/>
    <w:basedOn w:val="a0"/>
    <w:link w:val="a4"/>
    <w:qFormat/>
    <w:rPr>
      <w:rFonts w:ascii="Calibri" w:eastAsia="宋体" w:hAnsi="Calibri" w:cs="Times New Roman"/>
      <w:kern w:val="2"/>
      <w:sz w:val="21"/>
      <w:szCs w:val="24"/>
    </w:rPr>
  </w:style>
  <w:style w:type="character" w:customStyle="1" w:styleId="Char1">
    <w:name w:val="批注框文本 Char"/>
    <w:basedOn w:val="a0"/>
    <w:link w:val="a6"/>
    <w:qFormat/>
    <w:rPr>
      <w:rFonts w:ascii="Calibri" w:eastAsia="宋体" w:hAnsi="Calibri" w:cs="Times New Roman"/>
      <w:kern w:val="2"/>
      <w:sz w:val="18"/>
      <w:szCs w:val="18"/>
    </w:rPr>
  </w:style>
  <w:style w:type="character" w:customStyle="1" w:styleId="Char">
    <w:name w:val="批注文字 Char"/>
    <w:basedOn w:val="a0"/>
    <w:link w:val="a3"/>
    <w:qFormat/>
    <w:rPr>
      <w:rFonts w:ascii="Calibri" w:eastAsia="宋体" w:hAnsi="Calibri" w:cs="Times New Roman"/>
      <w:kern w:val="2"/>
      <w:sz w:val="21"/>
      <w:szCs w:val="24"/>
    </w:rPr>
  </w:style>
  <w:style w:type="character" w:customStyle="1" w:styleId="Char5">
    <w:name w:val="批注主题 Char"/>
    <w:basedOn w:val="Char"/>
    <w:link w:val="ab"/>
    <w:qFormat/>
    <w:rPr>
      <w:rFonts w:ascii="Calibri" w:eastAsia="宋体" w:hAnsi="Calibri" w:cs="Times New Roman"/>
      <w:b/>
      <w:bCs/>
      <w:kern w:val="2"/>
      <w:sz w:val="21"/>
      <w:szCs w:val="24"/>
    </w:rPr>
  </w:style>
  <w:style w:type="character" w:customStyle="1" w:styleId="1Char">
    <w:name w:val="标题 1 Char"/>
    <w:basedOn w:val="a0"/>
    <w:link w:val="1"/>
    <w:qFormat/>
    <w:rPr>
      <w:rFonts w:ascii="Calibri" w:eastAsia="宋体" w:hAnsi="Calibri" w:cs="Times New Roman"/>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3Char">
    <w:name w:val="标题 3 Char"/>
    <w:basedOn w:val="a0"/>
    <w:link w:val="3"/>
    <w:qFormat/>
    <w:rPr>
      <w:rFonts w:asciiTheme="minorHAnsi" w:eastAsia="仿宋" w:hAnsiTheme="minorHAnsi" w:cstheme="minorBidi"/>
      <w:b/>
      <w:bCs/>
      <w:kern w:val="2"/>
      <w:sz w:val="32"/>
      <w:szCs w:val="32"/>
    </w:rPr>
  </w:style>
  <w:style w:type="paragraph" w:customStyle="1" w:styleId="af6">
    <w:name w:val="第一章标题"/>
    <w:basedOn w:val="2"/>
    <w:next w:val="a"/>
    <w:qFormat/>
    <w:pPr>
      <w:adjustRightInd w:val="0"/>
      <w:snapToGrid w:val="0"/>
      <w:spacing w:beforeLines="50" w:afterLines="100" w:after="120" w:line="600" w:lineRule="exact"/>
      <w:jc w:val="left"/>
    </w:pPr>
    <w:rPr>
      <w:rFonts w:ascii="黑体" w:eastAsia="黑体" w:hAnsi="黑体" w:cs="Times New Roman"/>
      <w:b w:val="0"/>
      <w:bCs w:val="0"/>
      <w:color w:val="000000"/>
    </w:rPr>
  </w:style>
  <w:style w:type="character" w:customStyle="1" w:styleId="2Char">
    <w:name w:val="标题 2 Char"/>
    <w:basedOn w:val="a0"/>
    <w:link w:val="2"/>
    <w:semiHidden/>
    <w:qFormat/>
    <w:rPr>
      <w:rFonts w:asciiTheme="majorHAnsi" w:eastAsiaTheme="majorEastAsia" w:hAnsiTheme="majorHAnsi" w:cstheme="majorBidi"/>
      <w:b/>
      <w:bCs/>
      <w:kern w:val="2"/>
      <w:sz w:val="32"/>
      <w:szCs w:val="32"/>
    </w:rPr>
  </w:style>
  <w:style w:type="character" w:customStyle="1" w:styleId="Char3">
    <w:name w:val="页眉 Char"/>
    <w:basedOn w:val="a0"/>
    <w:link w:val="a8"/>
    <w:uiPriority w:val="99"/>
    <w:qFormat/>
    <w:rPr>
      <w:rFonts w:ascii="Calibri" w:eastAsia="宋体" w:hAnsi="Calibri" w:cs="Times New Roman"/>
      <w:kern w:val="2"/>
      <w:sz w:val="18"/>
      <w:szCs w:val="18"/>
    </w:rPr>
  </w:style>
  <w:style w:type="character" w:customStyle="1" w:styleId="Char2">
    <w:name w:val="页脚 Char"/>
    <w:basedOn w:val="a0"/>
    <w:link w:val="a7"/>
    <w:qFormat/>
    <w:rPr>
      <w:rFonts w:ascii="Calibri" w:eastAsia="宋体" w:hAnsi="Calibri" w:cs="Times New Roman"/>
      <w:kern w:val="2"/>
      <w:sz w:val="18"/>
      <w:szCs w:val="18"/>
    </w:rPr>
  </w:style>
  <w:style w:type="character" w:customStyle="1" w:styleId="prop-span">
    <w:name w:val="prop-span"/>
    <w:basedOn w:val="a0"/>
    <w:qFormat/>
  </w:style>
  <w:style w:type="character" w:customStyle="1" w:styleId="comment-text-w">
    <w:name w:val="comment-text-w"/>
    <w:basedOn w:val="a0"/>
    <w:qFormat/>
    <w:rPr>
      <w:color w:val="4398ED"/>
      <w:sz w:val="24"/>
      <w:szCs w:val="24"/>
    </w:rPr>
  </w:style>
  <w:style w:type="character" w:customStyle="1" w:styleId="am-datepicker-hour">
    <w:name w:val="am-datepicker-hour"/>
    <w:basedOn w:val="a0"/>
    <w:qFormat/>
  </w:style>
  <w:style w:type="character" w:customStyle="1" w:styleId="am-datepicker-old">
    <w:name w:val="am-datepicker-old"/>
    <w:basedOn w:val="a0"/>
    <w:qFormat/>
    <w:rPr>
      <w:color w:val="94DF94"/>
    </w:rPr>
  </w:style>
  <w:style w:type="character" w:customStyle="1" w:styleId="am-datepicker-old1">
    <w:name w:val="am-datepicker-old1"/>
    <w:basedOn w:val="a0"/>
    <w:qFormat/>
    <w:rPr>
      <w:color w:val="89D7FF"/>
    </w:rPr>
  </w:style>
  <w:style w:type="character" w:customStyle="1" w:styleId="am-datepicker-old2">
    <w:name w:val="am-datepicker-old2"/>
    <w:basedOn w:val="a0"/>
    <w:qFormat/>
    <w:rPr>
      <w:color w:val="F59490"/>
    </w:rPr>
  </w:style>
  <w:style w:type="character" w:customStyle="1" w:styleId="am-datepicker-old3">
    <w:name w:val="am-datepicker-old3"/>
    <w:basedOn w:val="a0"/>
    <w:qFormat/>
    <w:rPr>
      <w:color w:val="FFAD6D"/>
    </w:rPr>
  </w:style>
  <w:style w:type="character" w:customStyle="1" w:styleId="am-active18">
    <w:name w:val="am-active18"/>
    <w:basedOn w:val="a0"/>
    <w:qFormat/>
    <w:rPr>
      <w:color w:val="1B961B"/>
    </w:rPr>
  </w:style>
  <w:style w:type="character" w:customStyle="1" w:styleId="am-active19">
    <w:name w:val="am-active19"/>
    <w:basedOn w:val="a0"/>
    <w:qFormat/>
    <w:rPr>
      <w:color w:val="0084C7"/>
      <w:shd w:val="clear" w:color="auto" w:fill="F0F0F0"/>
    </w:rPr>
  </w:style>
  <w:style w:type="character" w:customStyle="1" w:styleId="am-active20">
    <w:name w:val="am-active20"/>
    <w:basedOn w:val="a0"/>
    <w:qFormat/>
    <w:rPr>
      <w:color w:val="C10802"/>
    </w:rPr>
  </w:style>
  <w:style w:type="character" w:customStyle="1" w:styleId="am-active21">
    <w:name w:val="am-active21"/>
    <w:basedOn w:val="a0"/>
    <w:qFormat/>
    <w:rPr>
      <w:color w:val="AA4B00"/>
    </w:rPr>
  </w:style>
  <w:style w:type="character" w:customStyle="1" w:styleId="tit03">
    <w:name w:val="tit03"/>
    <w:basedOn w:val="a0"/>
    <w:qFormat/>
  </w:style>
  <w:style w:type="character" w:customStyle="1" w:styleId="hover41">
    <w:name w:val="hover41"/>
    <w:basedOn w:val="a0"/>
    <w:qFormat/>
    <w:rPr>
      <w:shd w:val="clear" w:color="auto" w:fill="F0F0F0"/>
    </w:rPr>
  </w:style>
  <w:style w:type="character" w:customStyle="1" w:styleId="am-disabled16">
    <w:name w:val="am-disabled16"/>
    <w:basedOn w:val="a0"/>
    <w:qFormat/>
    <w:rPr>
      <w:color w:val="999999"/>
      <w:shd w:val="clear" w:color="auto" w:fill="FAFAFA"/>
    </w:rPr>
  </w:style>
  <w:style w:type="character" w:customStyle="1" w:styleId="am-disabled">
    <w:name w:val="am-disabled"/>
    <w:basedOn w:val="a0"/>
    <w:qFormat/>
    <w:rPr>
      <w:color w:val="999999"/>
      <w:shd w:val="clear" w:color="auto" w:fill="FAFAFA"/>
    </w:rPr>
  </w:style>
  <w:style w:type="character" w:customStyle="1" w:styleId="am-active10">
    <w:name w:val="am-active10"/>
    <w:basedOn w:val="a0"/>
    <w:qFormat/>
    <w:rPr>
      <w:color w:val="0084C7"/>
      <w:shd w:val="clear" w:color="auto" w:fill="F0F0F0"/>
    </w:rPr>
  </w:style>
  <w:style w:type="character" w:customStyle="1" w:styleId="am-active11">
    <w:name w:val="am-active11"/>
    <w:basedOn w:val="a0"/>
    <w:qFormat/>
    <w:rPr>
      <w:color w:val="1B961B"/>
    </w:rPr>
  </w:style>
  <w:style w:type="character" w:customStyle="1" w:styleId="am-active12">
    <w:name w:val="am-active12"/>
    <w:basedOn w:val="a0"/>
    <w:qFormat/>
    <w:rPr>
      <w:color w:val="C10802"/>
    </w:rPr>
  </w:style>
  <w:style w:type="character" w:customStyle="1" w:styleId="am-active13">
    <w:name w:val="am-active13"/>
    <w:basedOn w:val="a0"/>
    <w:qFormat/>
    <w:rPr>
      <w:color w:val="AA4B00"/>
    </w:rPr>
  </w:style>
  <w:style w:type="character" w:customStyle="1" w:styleId="bsharetext">
    <w:name w:val="bsharetext"/>
    <w:basedOn w:val="a0"/>
    <w:qFormat/>
  </w:style>
  <w:style w:type="character" w:customStyle="1" w:styleId="smallfont">
    <w:name w:val="smallfont"/>
    <w:basedOn w:val="a0"/>
    <w:qFormat/>
  </w:style>
  <w:style w:type="character" w:customStyle="1" w:styleId="largefont">
    <w:name w:val="largefont"/>
    <w:basedOn w:val="a0"/>
    <w:qFormat/>
  </w:style>
  <w:style w:type="character" w:customStyle="1" w:styleId="medfont">
    <w:name w:val="medfont"/>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2.png"/><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2F1C9"/>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EE8BAD-AFE4-4445-9DE4-1E346065F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52</Pages>
  <Words>4070</Words>
  <Characters>23205</Characters>
  <Application>Microsoft Office Word</Application>
  <DocSecurity>0</DocSecurity>
  <Lines>193</Lines>
  <Paragraphs>54</Paragraphs>
  <ScaleCrop>false</ScaleCrop>
  <Company>Chinese ORG</Company>
  <LinksUpToDate>false</LinksUpToDate>
  <CharactersWithSpaces>27221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贤君</dc:creator>
  <cp:lastModifiedBy>区舜贤</cp:lastModifiedBy>
  <cp:revision>1716</cp:revision>
  <cp:lastPrinted>2021-01-14T03:34:00Z</cp:lastPrinted>
  <dcterms:created xsi:type="dcterms:W3CDTF">2020-12-24T01:06:00Z</dcterms:created>
  <dcterms:modified xsi:type="dcterms:W3CDTF">2021-11-22T02:17:00Z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6EB45ABC7EA14EBE82AEEF2A559D2A05</vt:lpwstr>
  </property>
</Properties>
</file>