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29" w:rsidRDefault="00BD38DD">
      <w:pPr>
        <w:spacing w:line="520" w:lineRule="exact"/>
        <w:ind w:leftChars="-473" w:left="-63" w:hangingChars="310" w:hanging="930"/>
        <w:rPr>
          <w:rFonts w:ascii="方正黑体_GBK" w:eastAsia="方正黑体_GBK" w:hAnsi="Times New Roman" w:cs="Times New Roman"/>
          <w:sz w:val="30"/>
          <w:szCs w:val="30"/>
        </w:rPr>
      </w:pPr>
      <w:r>
        <w:rPr>
          <w:rFonts w:ascii="方正黑体_GBK" w:eastAsia="方正黑体_GBK" w:hAnsi="Times New Roman" w:cs="Times New Roman" w:hint="eastAsia"/>
          <w:sz w:val="30"/>
          <w:szCs w:val="30"/>
        </w:rPr>
        <w:t>附件</w:t>
      </w:r>
      <w:r>
        <w:rPr>
          <w:rFonts w:ascii="方正黑体_GBK" w:eastAsia="方正黑体_GBK" w:hAnsi="Times New Roman" w:cs="Times New Roman" w:hint="eastAsia"/>
          <w:sz w:val="30"/>
          <w:szCs w:val="30"/>
        </w:rPr>
        <w:t>2</w:t>
      </w:r>
    </w:p>
    <w:p w:rsidR="001C0B29" w:rsidRDefault="001C0B29">
      <w:pPr>
        <w:spacing w:line="520" w:lineRule="exact"/>
        <w:ind w:leftChars="-473" w:left="-63" w:hangingChars="310" w:hanging="930"/>
        <w:rPr>
          <w:rFonts w:ascii="方正黑体_GBK" w:eastAsia="方正黑体_GBK" w:hAnsi="Times New Roman" w:cs="Times New Roman"/>
          <w:sz w:val="30"/>
          <w:szCs w:val="30"/>
        </w:rPr>
      </w:pPr>
    </w:p>
    <w:p w:rsidR="001C0B29" w:rsidRDefault="00BD38DD" w:rsidP="00BD38DD">
      <w:pPr>
        <w:spacing w:line="520" w:lineRule="exact"/>
        <w:ind w:leftChars="-202" w:left="1" w:rightChars="-162" w:right="-340" w:hangingChars="118" w:hanging="425"/>
        <w:jc w:val="center"/>
        <w:rPr>
          <w:rFonts w:ascii="方正大标宋_GBK" w:eastAsia="方正大标宋_GBK" w:hAnsi="Times New Roman" w:cs="Times New Roman"/>
          <w:sz w:val="36"/>
          <w:szCs w:val="36"/>
        </w:rPr>
      </w:pPr>
      <w:r>
        <w:rPr>
          <w:rFonts w:ascii="方正大标宋_GBK" w:eastAsia="方正大标宋_GBK" w:hAnsi="Times New Roman" w:cs="Times New Roman" w:hint="eastAsia"/>
          <w:sz w:val="36"/>
          <w:szCs w:val="36"/>
        </w:rPr>
        <w:t>2021</w:t>
      </w:r>
      <w:r>
        <w:rPr>
          <w:rFonts w:ascii="方正大标宋_GBK" w:eastAsia="方正大标宋_GBK" w:hAnsi="Times New Roman" w:cs="Times New Roman" w:hint="eastAsia"/>
          <w:sz w:val="36"/>
          <w:szCs w:val="36"/>
        </w:rPr>
        <w:t>年省科技创新战略专项资金（“大专项</w:t>
      </w:r>
      <w:r>
        <w:rPr>
          <w:rFonts w:ascii="方正大标宋_GBK" w:eastAsia="方正大标宋_GBK" w:hAnsi="Times New Roman" w:cs="Times New Roman" w:hint="eastAsia"/>
          <w:sz w:val="36"/>
          <w:szCs w:val="36"/>
        </w:rPr>
        <w:t>+</w:t>
      </w:r>
      <w:r>
        <w:rPr>
          <w:rFonts w:ascii="方正大标宋_GBK" w:eastAsia="方正大标宋_GBK" w:hAnsi="Times New Roman" w:cs="Times New Roman" w:hint="eastAsia"/>
          <w:sz w:val="36"/>
          <w:szCs w:val="36"/>
        </w:rPr>
        <w:t>任务清单”）项目明细表（产学研联合攻关专项）</w:t>
      </w:r>
    </w:p>
    <w:tbl>
      <w:tblPr>
        <w:tblW w:w="10358" w:type="dxa"/>
        <w:jc w:val="center"/>
        <w:tblInd w:w="-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3307"/>
        <w:gridCol w:w="3730"/>
        <w:gridCol w:w="1463"/>
        <w:gridCol w:w="1162"/>
      </w:tblGrid>
      <w:tr w:rsidR="001C0B29" w:rsidRPr="00BD38DD" w:rsidTr="00BD38DD">
        <w:trPr>
          <w:trHeight w:val="660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1C0B29" w:rsidRPr="00BD38DD" w:rsidRDefault="00BD38DD">
            <w:pPr>
              <w:widowControl/>
              <w:spacing w:line="320" w:lineRule="exact"/>
              <w:jc w:val="center"/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BD38DD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C0B29" w:rsidRPr="00BD38DD" w:rsidRDefault="00BD38DD">
            <w:pPr>
              <w:widowControl/>
              <w:spacing w:line="320" w:lineRule="exact"/>
              <w:jc w:val="center"/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BD38DD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申请单位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C0B29" w:rsidRPr="00BD38DD" w:rsidRDefault="00BD38DD">
            <w:pPr>
              <w:widowControl/>
              <w:spacing w:line="320" w:lineRule="exact"/>
              <w:jc w:val="center"/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BD38DD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63" w:type="dxa"/>
            <w:vAlign w:val="center"/>
          </w:tcPr>
          <w:p w:rsidR="001C0B29" w:rsidRPr="00BD38DD" w:rsidRDefault="00BD38DD">
            <w:pPr>
              <w:widowControl/>
              <w:spacing w:line="320" w:lineRule="exact"/>
              <w:jc w:val="center"/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BD38DD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立项金额（</w:t>
            </w:r>
            <w:r w:rsidRPr="00BD38DD"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万元）</w:t>
            </w:r>
          </w:p>
        </w:tc>
        <w:tc>
          <w:tcPr>
            <w:tcW w:w="1162" w:type="dxa"/>
          </w:tcPr>
          <w:p w:rsidR="00BD38DD" w:rsidRPr="00BD38DD" w:rsidRDefault="00BD38DD">
            <w:pPr>
              <w:spacing w:line="32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</w:pPr>
            <w:r w:rsidRPr="00BD38DD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所</w:t>
            </w:r>
            <w:r w:rsidRPr="00BD38DD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属县</w:t>
            </w:r>
          </w:p>
          <w:p w:rsidR="001C0B29" w:rsidRPr="00BD38DD" w:rsidRDefault="00BD38DD" w:rsidP="00BD38DD">
            <w:pPr>
              <w:spacing w:line="320" w:lineRule="exact"/>
              <w:ind w:leftChars="-94" w:rightChars="-62" w:right="-130" w:hangingChars="82" w:hanging="197"/>
              <w:jc w:val="center"/>
              <w:rPr>
                <w:rFonts w:ascii="方正黑体_GBK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BD38DD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 w:rsidRPr="00BD38DD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市、</w:t>
            </w:r>
            <w:r w:rsidRPr="00BD38DD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  <w:szCs w:val="24"/>
              </w:rPr>
              <w:t>区)</w:t>
            </w:r>
          </w:p>
        </w:tc>
      </w:tr>
      <w:tr w:rsidR="001C0B29">
        <w:trPr>
          <w:trHeight w:val="660"/>
          <w:jc w:val="center"/>
        </w:trPr>
        <w:tc>
          <w:tcPr>
            <w:tcW w:w="7733" w:type="dxa"/>
            <w:gridSpan w:val="3"/>
            <w:shd w:val="clear" w:color="auto" w:fill="auto"/>
            <w:noWrap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合</w:t>
            </w: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计</w:t>
            </w:r>
          </w:p>
        </w:tc>
        <w:tc>
          <w:tcPr>
            <w:tcW w:w="1463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162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黑体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黑体_GBK" w:hAnsi="Times New Roman" w:cs="Times New Roman" w:hint="eastAsia"/>
                <w:color w:val="000000"/>
                <w:kern w:val="0"/>
                <w:sz w:val="24"/>
                <w:szCs w:val="24"/>
              </w:rPr>
              <w:t>-</w:t>
            </w:r>
          </w:p>
        </w:tc>
      </w:tr>
      <w:tr w:rsidR="001C0B29" w:rsidTr="00BD38DD">
        <w:trPr>
          <w:trHeight w:val="660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广东四方威凯新材料有限公司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硅改性树脂及有机</w:t>
            </w:r>
            <w:proofErr w:type="gramStart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硅预聚</w:t>
            </w:r>
            <w:proofErr w:type="gramEnd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中间体关键技术研发及成果产业化</w:t>
            </w:r>
          </w:p>
        </w:tc>
        <w:tc>
          <w:tcPr>
            <w:tcW w:w="1463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蓬江区</w:t>
            </w:r>
          </w:p>
        </w:tc>
      </w:tr>
      <w:tr w:rsidR="001C0B29" w:rsidTr="00BD38DD">
        <w:trPr>
          <w:trHeight w:val="660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海目星</w:t>
            </w:r>
            <w:proofErr w:type="gramEnd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（江门）激光智能装备有限公司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 w:val="22"/>
              </w:rPr>
              <w:t>30000W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超大功率光纤激光</w:t>
            </w:r>
            <w:proofErr w:type="gramStart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钣</w:t>
            </w:r>
            <w:proofErr w:type="gramEnd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金加工装备研发及产业化项目</w:t>
            </w:r>
          </w:p>
        </w:tc>
        <w:tc>
          <w:tcPr>
            <w:tcW w:w="1463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蓬江区</w:t>
            </w:r>
          </w:p>
        </w:tc>
      </w:tr>
      <w:tr w:rsidR="001C0B29" w:rsidTr="00BD38DD">
        <w:trPr>
          <w:trHeight w:val="660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广东芳源环保股份有限公司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废旧汽车动力电池催化还原强化浸出优先提</w:t>
            </w:r>
            <w:proofErr w:type="gramStart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锂关键</w:t>
            </w:r>
            <w:proofErr w:type="gramEnd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技术</w:t>
            </w:r>
          </w:p>
        </w:tc>
        <w:tc>
          <w:tcPr>
            <w:tcW w:w="1463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新会区</w:t>
            </w:r>
          </w:p>
        </w:tc>
      </w:tr>
      <w:tr w:rsidR="001C0B29" w:rsidTr="00BD38DD">
        <w:trPr>
          <w:trHeight w:val="660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鹤山市厚</w:t>
            </w:r>
            <w:proofErr w:type="gramStart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积工程</w:t>
            </w:r>
            <w:proofErr w:type="gramEnd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机械有限公司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多功能智能遥控灌桩机的研发及其产业化</w:t>
            </w:r>
          </w:p>
        </w:tc>
        <w:tc>
          <w:tcPr>
            <w:tcW w:w="1463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鹤山区</w:t>
            </w:r>
          </w:p>
        </w:tc>
      </w:tr>
      <w:tr w:rsidR="001C0B29" w:rsidTr="00BD38DD">
        <w:trPr>
          <w:trHeight w:val="660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天地壹号饮料股份有限公司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新型富含营养因子的苹果</w:t>
            </w:r>
            <w:proofErr w:type="gramStart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醋</w:t>
            </w:r>
            <w:proofErr w:type="gramEnd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饮料研发与产业化应用</w:t>
            </w:r>
          </w:p>
        </w:tc>
        <w:tc>
          <w:tcPr>
            <w:tcW w:w="1463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蓬江区</w:t>
            </w:r>
          </w:p>
        </w:tc>
      </w:tr>
      <w:tr w:rsidR="001C0B29" w:rsidTr="00BD38DD">
        <w:trPr>
          <w:trHeight w:val="660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江门</w:t>
            </w:r>
            <w:proofErr w:type="gramStart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安磁电子</w:t>
            </w:r>
            <w:proofErr w:type="gramEnd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有限公司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低功耗软磁铁氧体复合材料制备技术及产业化</w:t>
            </w:r>
          </w:p>
        </w:tc>
        <w:tc>
          <w:tcPr>
            <w:tcW w:w="1463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江海区</w:t>
            </w:r>
          </w:p>
        </w:tc>
      </w:tr>
      <w:tr w:rsidR="001C0B29" w:rsidTr="00BD38DD">
        <w:trPr>
          <w:trHeight w:val="660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江门市长优实业有限公司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新能源汽车动力电池材料有价金属综合回收技术及应用</w:t>
            </w:r>
          </w:p>
        </w:tc>
        <w:tc>
          <w:tcPr>
            <w:tcW w:w="1463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江海区</w:t>
            </w:r>
          </w:p>
        </w:tc>
      </w:tr>
      <w:tr w:rsidR="001C0B29" w:rsidTr="00BD38DD">
        <w:trPr>
          <w:trHeight w:val="660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C0B29" w:rsidRDefault="00BD38DD" w:rsidP="00BD38DD">
            <w:pPr>
              <w:widowControl/>
              <w:spacing w:line="320" w:lineRule="exact"/>
              <w:ind w:leftChars="-29" w:left="-6" w:rightChars="16" w:right="34" w:hangingChars="25" w:hanging="55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广东银狐医疗科技股份有限公司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基于互联网</w:t>
            </w:r>
            <w:r>
              <w:rPr>
                <w:rFonts w:ascii="Times New Roman" w:eastAsia="方正仿宋_GBK" w:hAnsi="Times New Roman" w:cs="宋体"/>
                <w:color w:val="000000"/>
                <w:kern w:val="0"/>
                <w:sz w:val="22"/>
              </w:rPr>
              <w:t>+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的智能轮椅</w:t>
            </w:r>
          </w:p>
        </w:tc>
        <w:tc>
          <w:tcPr>
            <w:tcW w:w="1463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蓬江区</w:t>
            </w:r>
          </w:p>
        </w:tc>
      </w:tr>
      <w:tr w:rsidR="001C0B29" w:rsidTr="00BD38DD">
        <w:trPr>
          <w:trHeight w:val="660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C0B29" w:rsidRDefault="00BD38DD" w:rsidP="00BD38DD">
            <w:pPr>
              <w:widowControl/>
              <w:spacing w:line="320" w:lineRule="exact"/>
              <w:ind w:leftChars="-29" w:left="-6" w:rightChars="-51" w:right="-107" w:hangingChars="25" w:hanging="55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广东江粉高科技产业园有限</w:t>
            </w:r>
            <w:bookmarkStart w:id="0" w:name="_GoBack"/>
            <w:bookmarkEnd w:id="0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公司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新型全面屏液晶显示模组关键技术项目</w:t>
            </w:r>
          </w:p>
        </w:tc>
        <w:tc>
          <w:tcPr>
            <w:tcW w:w="1463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蓬江区</w:t>
            </w:r>
          </w:p>
        </w:tc>
      </w:tr>
      <w:tr w:rsidR="001C0B29" w:rsidTr="00BD38DD">
        <w:trPr>
          <w:trHeight w:val="660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台山市长富铝业有限公司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多工艺复合工序的轻量化旋压铝合金轮毂的研发及产业化</w:t>
            </w:r>
          </w:p>
        </w:tc>
        <w:tc>
          <w:tcPr>
            <w:tcW w:w="1463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台山市</w:t>
            </w:r>
          </w:p>
        </w:tc>
      </w:tr>
      <w:tr w:rsidR="001C0B29" w:rsidTr="00BD38DD">
        <w:trPr>
          <w:trHeight w:val="660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嘉宝莉化工集团股份有限公司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透明隔热涂料的关键技术开发</w:t>
            </w:r>
          </w:p>
        </w:tc>
        <w:tc>
          <w:tcPr>
            <w:tcW w:w="1463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蓬江区</w:t>
            </w:r>
          </w:p>
        </w:tc>
      </w:tr>
      <w:tr w:rsidR="001C0B29" w:rsidTr="00BD38DD">
        <w:trPr>
          <w:trHeight w:val="660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广东奇德新材料股份有限公司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轻量化高性能改性</w:t>
            </w:r>
            <w:r>
              <w:rPr>
                <w:rFonts w:ascii="Times New Roman" w:eastAsia="方正仿宋_GBK" w:hAnsi="Times New Roman" w:cs="宋体"/>
                <w:color w:val="000000"/>
                <w:kern w:val="0"/>
                <w:sz w:val="22"/>
              </w:rPr>
              <w:t>PA</w:t>
            </w: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复合材料的关键技术研究与应用</w:t>
            </w:r>
          </w:p>
        </w:tc>
        <w:tc>
          <w:tcPr>
            <w:tcW w:w="1463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江海区</w:t>
            </w:r>
          </w:p>
        </w:tc>
      </w:tr>
      <w:tr w:rsidR="001C0B29" w:rsidTr="00BD38DD">
        <w:trPr>
          <w:trHeight w:val="660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无限极（中国）有限公司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心血管健康原料关键制备技术及在功能性食品中的应用</w:t>
            </w:r>
          </w:p>
        </w:tc>
        <w:tc>
          <w:tcPr>
            <w:tcW w:w="1463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新会区</w:t>
            </w:r>
          </w:p>
        </w:tc>
      </w:tr>
      <w:tr w:rsidR="001C0B29" w:rsidTr="00BD38DD">
        <w:trPr>
          <w:trHeight w:val="660"/>
          <w:jc w:val="center"/>
        </w:trPr>
        <w:tc>
          <w:tcPr>
            <w:tcW w:w="696" w:type="dxa"/>
            <w:shd w:val="clear" w:color="auto" w:fill="auto"/>
            <w:noWrap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307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广东鸿特精密</w:t>
            </w:r>
            <w:proofErr w:type="gramEnd"/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技术（台山）有限公司</w:t>
            </w:r>
          </w:p>
        </w:tc>
        <w:tc>
          <w:tcPr>
            <w:tcW w:w="3730" w:type="dxa"/>
            <w:shd w:val="clear" w:color="auto" w:fill="auto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宋体" w:hint="eastAsia"/>
                <w:color w:val="000000"/>
                <w:kern w:val="0"/>
                <w:sz w:val="22"/>
              </w:rPr>
              <w:t>新能源汽车电池支撑结构件压铸关键技术研发及产业化</w:t>
            </w:r>
          </w:p>
        </w:tc>
        <w:tc>
          <w:tcPr>
            <w:tcW w:w="1463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1C0B29" w:rsidRDefault="00BD38DD">
            <w:pPr>
              <w:widowControl/>
              <w:spacing w:line="320" w:lineRule="exact"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szCs w:val="24"/>
              </w:rPr>
              <w:t>台山区</w:t>
            </w:r>
          </w:p>
        </w:tc>
      </w:tr>
    </w:tbl>
    <w:p w:rsidR="001C0B29" w:rsidRDefault="001C0B29"/>
    <w:p w:rsidR="001C0B29" w:rsidRDefault="001C0B29"/>
    <w:sectPr w:rsidR="001C0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.121.241.45/seeyon/officeservlet"/>
  </w:docVars>
  <w:rsids>
    <w:rsidRoot w:val="006D468D"/>
    <w:rsid w:val="001C0B29"/>
    <w:rsid w:val="002E51A6"/>
    <w:rsid w:val="006059F6"/>
    <w:rsid w:val="006D468D"/>
    <w:rsid w:val="007C1501"/>
    <w:rsid w:val="00A407D4"/>
    <w:rsid w:val="00BD38DD"/>
    <w:rsid w:val="00D57BF1"/>
    <w:rsid w:val="00E62DC2"/>
    <w:rsid w:val="00F7042B"/>
    <w:rsid w:val="40F9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38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38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D38D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D38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林惠明</dc:creator>
  <cp:lastModifiedBy>林惠明</cp:lastModifiedBy>
  <cp:revision>3</cp:revision>
  <dcterms:created xsi:type="dcterms:W3CDTF">2021-11-19T07:48:00Z</dcterms:created>
  <dcterms:modified xsi:type="dcterms:W3CDTF">2021-12-14T01:33:00Z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