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795" w:rsidRDefault="004B4FF3">
      <w:pPr>
        <w:rPr>
          <w:rFonts w:ascii="黑体" w:eastAsia="黑体" w:hAnsi="黑体"/>
          <w:sz w:val="32"/>
          <w:szCs w:val="32"/>
        </w:rPr>
      </w:pPr>
      <w:r>
        <w:rPr>
          <w:rFonts w:ascii="黑体" w:eastAsia="黑体" w:hAnsi="黑体" w:hint="eastAsia"/>
          <w:sz w:val="32"/>
          <w:szCs w:val="32"/>
        </w:rPr>
        <w:t>附件1</w:t>
      </w:r>
    </w:p>
    <w:p w:rsidR="006D0795" w:rsidRDefault="0064581F">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鹤山市</w:t>
      </w:r>
      <w:r w:rsidR="00DB6E4D">
        <w:rPr>
          <w:rFonts w:ascii="方正小标宋简体" w:eastAsia="方正小标宋简体" w:hint="eastAsia"/>
          <w:sz w:val="44"/>
          <w:szCs w:val="44"/>
        </w:rPr>
        <w:t>医疗机构（两证合一）</w:t>
      </w:r>
    </w:p>
    <w:p w:rsidR="006D0795" w:rsidRDefault="004B4FF3">
      <w:pPr>
        <w:spacing w:line="700" w:lineRule="exact"/>
        <w:jc w:val="center"/>
        <w:rPr>
          <w:rFonts w:ascii="方正小标宋简体" w:eastAsia="方正小标宋简体"/>
          <w:sz w:val="44"/>
          <w:szCs w:val="44"/>
        </w:rPr>
      </w:pPr>
      <w:r>
        <w:rPr>
          <w:rFonts w:ascii="方正小标宋简体" w:eastAsia="方正小标宋简体" w:hint="eastAsia"/>
          <w:sz w:val="44"/>
          <w:szCs w:val="44"/>
        </w:rPr>
        <w:t>执业登记服务指南</w:t>
      </w:r>
    </w:p>
    <w:p w:rsidR="006D0795" w:rsidRDefault="004B4FF3">
      <w:pPr>
        <w:spacing w:line="700" w:lineRule="exact"/>
        <w:ind w:firstLineChars="200" w:firstLine="600"/>
        <w:rPr>
          <w:rFonts w:ascii="仿宋_GB2312" w:eastAsia="仿宋_GB2312"/>
          <w:sz w:val="30"/>
          <w:szCs w:val="30"/>
        </w:rPr>
      </w:pPr>
      <w:r>
        <w:rPr>
          <w:rFonts w:ascii="仿宋_GB2312" w:eastAsia="仿宋_GB2312" w:hint="eastAsia"/>
          <w:sz w:val="30"/>
          <w:szCs w:val="30"/>
        </w:rPr>
        <w:t xml:space="preserve"> </w:t>
      </w:r>
    </w:p>
    <w:p w:rsidR="006D0795" w:rsidRDefault="004B4FF3">
      <w:pPr>
        <w:autoSpaceDE w:val="0"/>
        <w:spacing w:line="600" w:lineRule="exact"/>
        <w:ind w:firstLineChars="200" w:firstLine="640"/>
        <w:rPr>
          <w:rFonts w:ascii="仿宋_GB2312" w:eastAsia="仿宋_GB2312"/>
          <w:sz w:val="32"/>
          <w:szCs w:val="32"/>
        </w:rPr>
      </w:pPr>
      <w:proofErr w:type="gramStart"/>
      <w:r>
        <w:rPr>
          <w:rFonts w:ascii="仿宋_GB2312" w:eastAsia="仿宋_GB2312" w:hint="eastAsia"/>
          <w:sz w:val="32"/>
          <w:szCs w:val="32"/>
        </w:rPr>
        <w:t>本服务</w:t>
      </w:r>
      <w:proofErr w:type="gramEnd"/>
      <w:r>
        <w:rPr>
          <w:rFonts w:ascii="仿宋_GB2312" w:eastAsia="仿宋_GB2312" w:hint="eastAsia"/>
          <w:sz w:val="32"/>
          <w:szCs w:val="32"/>
        </w:rPr>
        <w:t>指南适用于《关于进一步改革完善医疗机构、医师审批工作的通知》（国卫</w:t>
      </w:r>
      <w:proofErr w:type="gramStart"/>
      <w:r>
        <w:rPr>
          <w:rFonts w:ascii="仿宋_GB2312" w:eastAsia="仿宋_GB2312" w:hint="eastAsia"/>
          <w:sz w:val="32"/>
          <w:szCs w:val="32"/>
        </w:rPr>
        <w:t>医</w:t>
      </w:r>
      <w:proofErr w:type="gramEnd"/>
      <w:r>
        <w:rPr>
          <w:rFonts w:ascii="仿宋_GB2312" w:eastAsia="仿宋_GB2312" w:hint="eastAsia"/>
          <w:sz w:val="32"/>
          <w:szCs w:val="32"/>
        </w:rPr>
        <w:t>发〔2018〕19号）所规定</w:t>
      </w:r>
      <w:r w:rsidR="002C2D01">
        <w:rPr>
          <w:rFonts w:ascii="仿宋_GB2312" w:eastAsia="仿宋_GB2312" w:hint="eastAsia"/>
          <w:sz w:val="32"/>
          <w:szCs w:val="32"/>
        </w:rPr>
        <w:t>我市审批</w:t>
      </w:r>
      <w:r>
        <w:rPr>
          <w:rFonts w:ascii="仿宋_GB2312" w:eastAsia="仿宋_GB2312" w:hint="eastAsia"/>
          <w:sz w:val="32"/>
          <w:szCs w:val="32"/>
        </w:rPr>
        <w:t>权限</w:t>
      </w:r>
      <w:r w:rsidR="002C2D01">
        <w:rPr>
          <w:rFonts w:ascii="仿宋_GB2312" w:eastAsia="仿宋_GB2312" w:hint="eastAsia"/>
          <w:sz w:val="32"/>
          <w:szCs w:val="32"/>
        </w:rPr>
        <w:t>内</w:t>
      </w:r>
      <w:r>
        <w:rPr>
          <w:rFonts w:ascii="仿宋_GB2312" w:eastAsia="仿宋_GB2312" w:hint="eastAsia"/>
          <w:sz w:val="32"/>
          <w:szCs w:val="32"/>
        </w:rPr>
        <w:t>医疗机构的申办。</w:t>
      </w:r>
      <w:proofErr w:type="gramStart"/>
      <w:r>
        <w:rPr>
          <w:rFonts w:ascii="仿宋_GB2312" w:eastAsia="仿宋_GB2312" w:hint="eastAsia"/>
          <w:sz w:val="32"/>
          <w:szCs w:val="32"/>
        </w:rPr>
        <w:t>本服务</w:t>
      </w:r>
      <w:proofErr w:type="gramEnd"/>
      <w:r>
        <w:rPr>
          <w:rFonts w:ascii="仿宋_GB2312" w:eastAsia="仿宋_GB2312" w:hint="eastAsia"/>
          <w:sz w:val="32"/>
          <w:szCs w:val="32"/>
        </w:rPr>
        <w:t>指南所称的“两证合一”</w:t>
      </w:r>
      <w:proofErr w:type="gramStart"/>
      <w:r>
        <w:rPr>
          <w:rFonts w:ascii="仿宋_GB2312" w:eastAsia="仿宋_GB2312" w:hint="eastAsia"/>
          <w:sz w:val="32"/>
          <w:szCs w:val="32"/>
        </w:rPr>
        <w:t>即卫生</w:t>
      </w:r>
      <w:proofErr w:type="gramEnd"/>
      <w:r>
        <w:rPr>
          <w:rFonts w:ascii="仿宋_GB2312" w:eastAsia="仿宋_GB2312" w:hint="eastAsia"/>
          <w:sz w:val="32"/>
          <w:szCs w:val="32"/>
        </w:rPr>
        <w:t>健康行政部门不再核发《设置医疗机构批准书》，仅在执业登记时发放《医疗机构执业许可证》。</w:t>
      </w:r>
    </w:p>
    <w:p w:rsidR="006D0795" w:rsidRDefault="004B4FF3">
      <w:pPr>
        <w:autoSpaceDE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一、受理对象</w:t>
      </w:r>
    </w:p>
    <w:p w:rsidR="00761C4C" w:rsidRPr="00B44395" w:rsidRDefault="00B44395" w:rsidP="00B44395">
      <w:pPr>
        <w:autoSpaceDE w:val="0"/>
        <w:spacing w:line="600" w:lineRule="exact"/>
        <w:ind w:firstLineChars="200" w:firstLine="640"/>
        <w:rPr>
          <w:rFonts w:ascii="仿宋_GB2312" w:eastAsia="仿宋_GB2312"/>
          <w:sz w:val="32"/>
          <w:szCs w:val="32"/>
        </w:rPr>
      </w:pPr>
      <w:r w:rsidRPr="00B44395">
        <w:rPr>
          <w:rFonts w:ascii="仿宋" w:eastAsia="仿宋" w:hAnsi="仿宋" w:cs="Arial" w:hint="eastAsia"/>
          <w:color w:val="000000"/>
          <w:kern w:val="0"/>
          <w:sz w:val="32"/>
          <w:szCs w:val="32"/>
        </w:rPr>
        <w:t>《广东省卫生计生委关于进一步规范医疗机构审批管理的通知》（粤卫</w:t>
      </w:r>
      <w:proofErr w:type="gramStart"/>
      <w:r w:rsidRPr="00B44395">
        <w:rPr>
          <w:rFonts w:ascii="仿宋" w:eastAsia="仿宋" w:hAnsi="仿宋" w:cs="Arial" w:hint="eastAsia"/>
          <w:color w:val="000000"/>
          <w:kern w:val="0"/>
          <w:sz w:val="32"/>
          <w:szCs w:val="32"/>
        </w:rPr>
        <w:t>规</w:t>
      </w:r>
      <w:proofErr w:type="gramEnd"/>
      <w:r w:rsidRPr="00B44395">
        <w:rPr>
          <w:rFonts w:ascii="仿宋" w:eastAsia="仿宋" w:hAnsi="仿宋" w:cs="Arial" w:hint="eastAsia"/>
          <w:color w:val="000000"/>
          <w:kern w:val="0"/>
          <w:sz w:val="32"/>
          <w:szCs w:val="32"/>
        </w:rPr>
        <w:t>[2017]6号）</w:t>
      </w:r>
      <w:r>
        <w:rPr>
          <w:rFonts w:ascii="仿宋" w:eastAsia="仿宋" w:hAnsi="仿宋" w:cs="Arial" w:hint="eastAsia"/>
          <w:color w:val="000000"/>
          <w:kern w:val="0"/>
          <w:sz w:val="32"/>
          <w:szCs w:val="32"/>
        </w:rPr>
        <w:t>和</w:t>
      </w:r>
      <w:r w:rsidR="00B93A86" w:rsidRPr="00FF39DA">
        <w:rPr>
          <w:rFonts w:ascii="仿宋" w:eastAsia="仿宋" w:hAnsi="仿宋" w:cs="Arial" w:hint="eastAsia"/>
          <w:color w:val="000000"/>
          <w:kern w:val="0"/>
          <w:sz w:val="32"/>
          <w:szCs w:val="32"/>
        </w:rPr>
        <w:t>江门市卫生健康局</w:t>
      </w:r>
      <w:r w:rsidR="00B93A86">
        <w:rPr>
          <w:rFonts w:ascii="仿宋" w:eastAsia="仿宋" w:hAnsi="仿宋" w:cs="Arial" w:hint="eastAsia"/>
          <w:color w:val="000000"/>
          <w:kern w:val="0"/>
          <w:sz w:val="32"/>
          <w:szCs w:val="32"/>
        </w:rPr>
        <w:t>《</w:t>
      </w:r>
      <w:r w:rsidR="00B93A86" w:rsidRPr="0022462E">
        <w:rPr>
          <w:rFonts w:ascii="仿宋" w:eastAsia="仿宋" w:hAnsi="仿宋" w:cs="Arial" w:hint="eastAsia"/>
          <w:color w:val="000000"/>
          <w:kern w:val="0"/>
          <w:sz w:val="32"/>
          <w:szCs w:val="32"/>
        </w:rPr>
        <w:t>关于明确江门市卫生监督执法事权的通知</w:t>
      </w:r>
      <w:r w:rsidR="00B93A86">
        <w:rPr>
          <w:rFonts w:ascii="仿宋" w:eastAsia="仿宋" w:hAnsi="仿宋" w:cs="Arial" w:hint="eastAsia"/>
          <w:color w:val="000000"/>
          <w:kern w:val="0"/>
          <w:sz w:val="32"/>
          <w:szCs w:val="32"/>
        </w:rPr>
        <w:t>》（</w:t>
      </w:r>
      <w:r w:rsidR="00B93A86" w:rsidRPr="0022462E">
        <w:rPr>
          <w:rFonts w:ascii="仿宋" w:eastAsia="仿宋" w:hAnsi="仿宋" w:cs="Arial" w:hint="eastAsia"/>
          <w:color w:val="000000"/>
          <w:kern w:val="0"/>
          <w:sz w:val="32"/>
          <w:szCs w:val="32"/>
        </w:rPr>
        <w:t>江卫〔2019〕 101号</w:t>
      </w:r>
      <w:r w:rsidR="00B93A86">
        <w:rPr>
          <w:rFonts w:ascii="仿宋" w:eastAsia="仿宋" w:hAnsi="仿宋" w:cs="Arial" w:hint="eastAsia"/>
          <w:color w:val="000000"/>
          <w:kern w:val="0"/>
          <w:sz w:val="32"/>
          <w:szCs w:val="32"/>
        </w:rPr>
        <w:t>）</w:t>
      </w:r>
      <w:r w:rsidR="004B4FF3">
        <w:rPr>
          <w:rFonts w:ascii="仿宋_GB2312" w:eastAsia="仿宋_GB2312" w:hint="eastAsia"/>
          <w:sz w:val="32"/>
          <w:szCs w:val="32"/>
        </w:rPr>
        <w:t>规定的除</w:t>
      </w:r>
      <w:r>
        <w:rPr>
          <w:rFonts w:ascii="仿宋_GB2312" w:eastAsia="仿宋_GB2312" w:hint="eastAsia"/>
          <w:sz w:val="32"/>
          <w:szCs w:val="32"/>
        </w:rPr>
        <w:t>急救站</w:t>
      </w:r>
      <w:r w:rsidR="004B4FF3">
        <w:rPr>
          <w:rFonts w:ascii="仿宋_GB2312" w:eastAsia="仿宋_GB2312" w:hint="eastAsia"/>
          <w:sz w:val="32"/>
          <w:szCs w:val="32"/>
        </w:rPr>
        <w:t>外，</w:t>
      </w:r>
      <w:r w:rsidRPr="00B44395">
        <w:rPr>
          <w:rFonts w:ascii="仿宋_GB2312" w:eastAsia="仿宋_GB2312" w:hint="eastAsia"/>
          <w:sz w:val="32"/>
          <w:szCs w:val="32"/>
        </w:rPr>
        <w:t>我市审批权限内</w:t>
      </w:r>
      <w:r w:rsidR="004B4FF3">
        <w:rPr>
          <w:rFonts w:ascii="仿宋_GB2312" w:eastAsia="仿宋_GB2312" w:hint="eastAsia"/>
          <w:sz w:val="32"/>
          <w:szCs w:val="32"/>
        </w:rPr>
        <w:t>的医疗机构：</w:t>
      </w:r>
    </w:p>
    <w:p w:rsidR="00761C4C" w:rsidRPr="00761C4C" w:rsidRDefault="00761C4C" w:rsidP="00B44395">
      <w:pPr>
        <w:autoSpaceDE w:val="0"/>
        <w:spacing w:line="600" w:lineRule="exact"/>
        <w:ind w:firstLineChars="200" w:firstLine="640"/>
        <w:rPr>
          <w:rFonts w:ascii="仿宋_GB2312" w:eastAsia="仿宋_GB2312" w:hAnsi="黑体"/>
          <w:sz w:val="32"/>
          <w:szCs w:val="32"/>
        </w:rPr>
      </w:pPr>
      <w:r w:rsidRPr="00761C4C">
        <w:rPr>
          <w:rFonts w:ascii="仿宋_GB2312" w:eastAsia="仿宋_GB2312" w:hAnsi="黑体" w:hint="eastAsia"/>
          <w:sz w:val="32"/>
          <w:szCs w:val="32"/>
        </w:rPr>
        <w:t>（1）护理站、病理诊断所、医学影像所、健康体（管理）所；</w:t>
      </w:r>
    </w:p>
    <w:p w:rsidR="00761C4C" w:rsidRPr="00761C4C" w:rsidRDefault="00761C4C" w:rsidP="00B44395">
      <w:pPr>
        <w:autoSpaceDE w:val="0"/>
        <w:spacing w:line="600" w:lineRule="exact"/>
        <w:ind w:firstLineChars="200" w:firstLine="640"/>
        <w:rPr>
          <w:rFonts w:ascii="仿宋_GB2312" w:eastAsia="仿宋_GB2312" w:hAnsi="黑体"/>
          <w:sz w:val="32"/>
          <w:szCs w:val="32"/>
        </w:rPr>
      </w:pPr>
      <w:r w:rsidRPr="00761C4C">
        <w:rPr>
          <w:rFonts w:ascii="仿宋_GB2312" w:eastAsia="仿宋_GB2312" w:hAnsi="黑体" w:hint="eastAsia"/>
          <w:sz w:val="32"/>
          <w:szCs w:val="32"/>
        </w:rPr>
        <w:t>（2）床位不满100张的综合医院、中医医院、中西医结合医院、民族</w:t>
      </w:r>
      <w:proofErr w:type="gramStart"/>
      <w:r w:rsidRPr="00761C4C">
        <w:rPr>
          <w:rFonts w:ascii="仿宋_GB2312" w:eastAsia="仿宋_GB2312" w:hAnsi="黑体" w:hint="eastAsia"/>
          <w:sz w:val="32"/>
          <w:szCs w:val="32"/>
        </w:rPr>
        <w:t>医</w:t>
      </w:r>
      <w:proofErr w:type="gramEnd"/>
      <w:r w:rsidRPr="00761C4C">
        <w:rPr>
          <w:rFonts w:ascii="仿宋_GB2312" w:eastAsia="仿宋_GB2312" w:hAnsi="黑体" w:hint="eastAsia"/>
          <w:sz w:val="32"/>
          <w:szCs w:val="32"/>
        </w:rPr>
        <w:t>医院、妇幼保健院、疗养院、专科疾病防治院护理院、社区卫生服务中心、安宁</w:t>
      </w:r>
      <w:proofErr w:type="gramStart"/>
      <w:r w:rsidRPr="00761C4C">
        <w:rPr>
          <w:rFonts w:ascii="仿宋_GB2312" w:eastAsia="仿宋_GB2312" w:hAnsi="黑体" w:hint="eastAsia"/>
          <w:sz w:val="32"/>
          <w:szCs w:val="32"/>
        </w:rPr>
        <w:t>疗护中心</w:t>
      </w:r>
      <w:proofErr w:type="gramEnd"/>
      <w:r w:rsidRPr="00761C4C">
        <w:rPr>
          <w:rFonts w:ascii="仿宋_GB2312" w:eastAsia="仿宋_GB2312" w:hAnsi="黑体" w:hint="eastAsia"/>
          <w:sz w:val="32"/>
          <w:szCs w:val="32"/>
        </w:rPr>
        <w:t>等医疗机构；</w:t>
      </w:r>
    </w:p>
    <w:p w:rsidR="00761C4C" w:rsidRPr="00761C4C" w:rsidRDefault="00761C4C" w:rsidP="00761C4C">
      <w:pPr>
        <w:autoSpaceDE w:val="0"/>
        <w:spacing w:line="600" w:lineRule="exact"/>
        <w:ind w:firstLineChars="200" w:firstLine="640"/>
        <w:rPr>
          <w:rFonts w:ascii="仿宋_GB2312" w:eastAsia="仿宋_GB2312" w:hAnsi="黑体"/>
          <w:sz w:val="32"/>
          <w:szCs w:val="32"/>
        </w:rPr>
      </w:pPr>
      <w:r w:rsidRPr="00761C4C">
        <w:rPr>
          <w:rFonts w:ascii="仿宋_GB2312" w:eastAsia="仿宋_GB2312" w:hAnsi="黑体" w:hint="eastAsia"/>
          <w:sz w:val="32"/>
          <w:szCs w:val="32"/>
        </w:rPr>
        <w:t>（3）一级专科医院；</w:t>
      </w:r>
    </w:p>
    <w:p w:rsidR="00761C4C" w:rsidRPr="00761C4C" w:rsidRDefault="00761C4C" w:rsidP="00761C4C">
      <w:pPr>
        <w:autoSpaceDE w:val="0"/>
        <w:spacing w:line="600" w:lineRule="exact"/>
        <w:ind w:firstLineChars="200" w:firstLine="640"/>
        <w:rPr>
          <w:rFonts w:ascii="仿宋_GB2312" w:eastAsia="仿宋_GB2312" w:hAnsi="黑体"/>
          <w:sz w:val="32"/>
          <w:szCs w:val="32"/>
        </w:rPr>
      </w:pPr>
      <w:r w:rsidRPr="00761C4C">
        <w:rPr>
          <w:rFonts w:ascii="仿宋_GB2312" w:eastAsia="仿宋_GB2312" w:hAnsi="黑体" w:hint="eastAsia"/>
          <w:sz w:val="32"/>
          <w:szCs w:val="32"/>
        </w:rPr>
        <w:t>（4）县级卫生健康部门直属医疗机构；</w:t>
      </w:r>
    </w:p>
    <w:p w:rsidR="00761C4C" w:rsidRPr="00761C4C" w:rsidRDefault="00761C4C" w:rsidP="00B44395">
      <w:pPr>
        <w:autoSpaceDE w:val="0"/>
        <w:spacing w:line="600" w:lineRule="exact"/>
        <w:ind w:firstLineChars="200" w:firstLine="640"/>
        <w:rPr>
          <w:rFonts w:ascii="仿宋_GB2312" w:eastAsia="仿宋_GB2312" w:hAnsi="黑体"/>
          <w:sz w:val="32"/>
          <w:szCs w:val="32"/>
        </w:rPr>
      </w:pPr>
      <w:r w:rsidRPr="00761C4C">
        <w:rPr>
          <w:rFonts w:ascii="仿宋_GB2312" w:eastAsia="仿宋_GB2312" w:hAnsi="黑体" w:hint="eastAsia"/>
          <w:sz w:val="32"/>
          <w:szCs w:val="32"/>
        </w:rPr>
        <w:t>（5）县级</w:t>
      </w:r>
      <w:bookmarkStart w:id="0" w:name="_GoBack"/>
      <w:bookmarkEnd w:id="0"/>
      <w:r w:rsidRPr="00761C4C">
        <w:rPr>
          <w:rFonts w:ascii="仿宋_GB2312" w:eastAsia="仿宋_GB2312" w:hAnsi="黑体" w:hint="eastAsia"/>
          <w:sz w:val="32"/>
          <w:szCs w:val="32"/>
        </w:rPr>
        <w:t>及以下人民政</w:t>
      </w:r>
      <w:r w:rsidR="00D74D49">
        <w:rPr>
          <w:rFonts w:ascii="仿宋_GB2312" w:eastAsia="仿宋_GB2312" w:hAnsi="黑体" w:hint="eastAsia"/>
          <w:sz w:val="32"/>
          <w:szCs w:val="32"/>
        </w:rPr>
        <w:t>府</w:t>
      </w:r>
      <w:r w:rsidRPr="00761C4C">
        <w:rPr>
          <w:rFonts w:ascii="仿宋_GB2312" w:eastAsia="仿宋_GB2312" w:hAnsi="黑体" w:hint="eastAsia"/>
          <w:sz w:val="32"/>
          <w:szCs w:val="32"/>
        </w:rPr>
        <w:t>设置的医疗机构；</w:t>
      </w:r>
    </w:p>
    <w:p w:rsidR="00B44395" w:rsidRDefault="00761C4C" w:rsidP="00761C4C">
      <w:pPr>
        <w:autoSpaceDE w:val="0"/>
        <w:spacing w:line="600" w:lineRule="exact"/>
        <w:ind w:firstLineChars="200" w:firstLine="640"/>
        <w:rPr>
          <w:rFonts w:ascii="仿宋_GB2312" w:eastAsia="仿宋_GB2312" w:hAnsi="黑体"/>
          <w:sz w:val="32"/>
          <w:szCs w:val="32"/>
        </w:rPr>
      </w:pPr>
      <w:r w:rsidRPr="00761C4C">
        <w:rPr>
          <w:rFonts w:ascii="仿宋_GB2312" w:eastAsia="仿宋_GB2312" w:hAnsi="黑体" w:hint="eastAsia"/>
          <w:sz w:val="32"/>
          <w:szCs w:val="32"/>
        </w:rPr>
        <w:lastRenderedPageBreak/>
        <w:t>（6）除前款规定以外的其他不设床位的医疗机构。</w:t>
      </w:r>
    </w:p>
    <w:p w:rsidR="006D0795" w:rsidRDefault="004B4FF3" w:rsidP="00761C4C">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设置单位（人）应符合《医疗机构管理条例》、《医疗机构管理条例实施细则》以及《广东省卫生和计划生育委员会关于进一步规范医疗机构审批管理有关问题的通知》（粤卫</w:t>
      </w:r>
      <w:proofErr w:type="gramStart"/>
      <w:r>
        <w:rPr>
          <w:rFonts w:ascii="仿宋_GB2312" w:eastAsia="仿宋_GB2312" w:hint="eastAsia"/>
          <w:sz w:val="32"/>
          <w:szCs w:val="32"/>
        </w:rPr>
        <w:t>规</w:t>
      </w:r>
      <w:proofErr w:type="gramEnd"/>
      <w:r>
        <w:rPr>
          <w:rFonts w:ascii="仿宋_GB2312" w:eastAsia="仿宋_GB2312" w:hint="eastAsia"/>
          <w:sz w:val="32"/>
          <w:szCs w:val="32"/>
        </w:rPr>
        <w:t>〔2017〕6号）相关规定。</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备注：中医药主管部门对中医、中西医医疗机构执业登记另有规定的，按相关规定执行。</w:t>
      </w:r>
    </w:p>
    <w:p w:rsidR="006D0795" w:rsidRDefault="004B4FF3">
      <w:pPr>
        <w:autoSpaceDE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二、登记条件</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医疗机构执业登记予以批准，应同时符合以下条件：</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1.符合申请条件；</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2.申请材料齐全且符合要求。</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具有下列情形之一的，执业登记不予批准：</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1.设置单位（人）不符合规定的条件；</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2.医疗机构选址不合理（如选址为住宅用房等）；</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3.医疗机构执业登记信息公示期间接到举报或群众提出异议，卫生健康行政部门组织调查，认为举报或提出的异议属实的；</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4.不符合《医疗机构基本标准》；</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5.医疗机构用房不能满足诊疗服务功能，通讯、供电、上下水道等公共设施不能满足医疗机构正常运转，污水、污物、粪便处理方案不合理；</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6.医疗机构规章制度不符合要求；</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7.消毒、隔离和无菌操作等基本知识和技能的现场抽查</w:t>
      </w:r>
      <w:r>
        <w:rPr>
          <w:rFonts w:ascii="仿宋_GB2312" w:eastAsia="仿宋_GB2312" w:hint="eastAsia"/>
          <w:sz w:val="32"/>
          <w:szCs w:val="32"/>
        </w:rPr>
        <w:lastRenderedPageBreak/>
        <w:t>考核不合格；</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8.</w:t>
      </w:r>
      <w:proofErr w:type="gramStart"/>
      <w:r>
        <w:rPr>
          <w:rFonts w:ascii="仿宋_GB2312" w:eastAsia="仿宋_GB2312" w:hint="eastAsia"/>
          <w:sz w:val="32"/>
          <w:szCs w:val="32"/>
        </w:rPr>
        <w:t>拟登记</w:t>
      </w:r>
      <w:proofErr w:type="gramEnd"/>
      <w:r>
        <w:rPr>
          <w:rFonts w:ascii="仿宋_GB2312" w:eastAsia="仿宋_GB2312" w:hint="eastAsia"/>
          <w:sz w:val="32"/>
          <w:szCs w:val="32"/>
        </w:rPr>
        <w:t>医疗机构不符合消防、环保部门相关规定的；</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9.提交的申请登记材料或反映的情况不真实；</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10.集体审议认为不应批准的。</w:t>
      </w:r>
    </w:p>
    <w:p w:rsidR="006D0795" w:rsidRDefault="004B4FF3">
      <w:pPr>
        <w:autoSpaceDE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三、注意事项</w:t>
      </w:r>
    </w:p>
    <w:p w:rsidR="006D0795" w:rsidRDefault="004B4FF3">
      <w:pPr>
        <w:autoSpaceDE w:val="0"/>
        <w:spacing w:line="600" w:lineRule="exact"/>
        <w:ind w:firstLineChars="200" w:firstLine="640"/>
        <w:rPr>
          <w:rFonts w:ascii="仿宋_GB2312" w:eastAsia="仿宋_GB2312"/>
          <w:sz w:val="32"/>
          <w:szCs w:val="32"/>
        </w:rPr>
      </w:pPr>
      <w:r>
        <w:rPr>
          <w:rFonts w:ascii="仿宋_GB2312" w:eastAsia="仿宋_GB2312" w:hint="eastAsia"/>
          <w:sz w:val="32"/>
          <w:szCs w:val="32"/>
        </w:rPr>
        <w:t>为做好政策宣传解读，指导</w:t>
      </w:r>
      <w:proofErr w:type="gramStart"/>
      <w:r>
        <w:rPr>
          <w:rFonts w:ascii="仿宋_GB2312" w:eastAsia="仿宋_GB2312" w:hint="eastAsia"/>
          <w:sz w:val="32"/>
          <w:szCs w:val="32"/>
        </w:rPr>
        <w:t>好设置</w:t>
      </w:r>
      <w:proofErr w:type="gramEnd"/>
      <w:r>
        <w:rPr>
          <w:rFonts w:ascii="仿宋_GB2312" w:eastAsia="仿宋_GB2312" w:hint="eastAsia"/>
          <w:sz w:val="32"/>
          <w:szCs w:val="32"/>
        </w:rPr>
        <w:t>单位（人）依法设置和规避存在的投资风险，我局制作了行政许可告知事项、申请设置单位（人）承诺书、医疗机构依法执业承诺书等，设置单位（人）在设置前（尤其是资金投入前）应认真学习了解清楚相关政策，仍不明的应及时向</w:t>
      </w:r>
      <w:r w:rsidR="00D74D49">
        <w:rPr>
          <w:rFonts w:ascii="仿宋_GB2312" w:eastAsia="仿宋_GB2312" w:hint="eastAsia"/>
          <w:sz w:val="32"/>
          <w:szCs w:val="32"/>
        </w:rPr>
        <w:t>我市</w:t>
      </w:r>
      <w:r>
        <w:rPr>
          <w:rFonts w:ascii="仿宋_GB2312" w:eastAsia="仿宋_GB2312" w:hint="eastAsia"/>
          <w:sz w:val="32"/>
          <w:szCs w:val="32"/>
        </w:rPr>
        <w:t>卫生健康行政部门进行咨询。</w:t>
      </w:r>
    </w:p>
    <w:p w:rsidR="006D0795" w:rsidRDefault="004B4FF3">
      <w:pPr>
        <w:autoSpaceDE w:val="0"/>
        <w:spacing w:line="600" w:lineRule="exact"/>
        <w:ind w:firstLineChars="200" w:firstLine="640"/>
        <w:rPr>
          <w:rFonts w:ascii="黑体" w:eastAsia="黑体" w:hAnsi="黑体"/>
          <w:bCs/>
          <w:sz w:val="32"/>
          <w:szCs w:val="32"/>
        </w:rPr>
      </w:pPr>
      <w:r>
        <w:rPr>
          <w:rFonts w:ascii="黑体" w:eastAsia="黑体" w:hAnsi="黑体" w:hint="eastAsia"/>
          <w:bCs/>
          <w:sz w:val="32"/>
          <w:szCs w:val="32"/>
        </w:rPr>
        <w:t>四、工作时限</w:t>
      </w:r>
    </w:p>
    <w:p w:rsidR="006D0795" w:rsidRDefault="004B4FF3">
      <w:pPr>
        <w:spacing w:line="600" w:lineRule="exact"/>
        <w:ind w:firstLineChars="200" w:firstLine="640"/>
        <w:rPr>
          <w:rFonts w:ascii="方正小标宋简体" w:eastAsia="方正小标宋简体"/>
          <w:sz w:val="44"/>
          <w:szCs w:val="44"/>
        </w:rPr>
      </w:pPr>
      <w:r>
        <w:rPr>
          <w:rFonts w:ascii="仿宋_GB2312" w:eastAsia="仿宋_GB2312" w:hint="eastAsia"/>
          <w:sz w:val="32"/>
          <w:szCs w:val="32"/>
        </w:rPr>
        <w:t>自受理之日起10个工作日（公示、公示期间异议调查、专家现场审核后整改时间不计在内）。</w:t>
      </w:r>
      <w:r>
        <w:rPr>
          <w:rFonts w:ascii="方正小标宋简体" w:eastAsia="方正小标宋简体" w:hint="eastAsia"/>
          <w:sz w:val="44"/>
          <w:szCs w:val="44"/>
        </w:rPr>
        <w:t xml:space="preserve"> </w:t>
      </w:r>
    </w:p>
    <w:p w:rsidR="006D0795" w:rsidRDefault="004B4FF3">
      <w:pPr>
        <w:autoSpaceDE w:val="0"/>
        <w:jc w:val="center"/>
        <w:rPr>
          <w:rFonts w:ascii="Times New Roman"/>
          <w:szCs w:val="21"/>
        </w:rPr>
      </w:pPr>
      <w:r>
        <w:rPr>
          <w:rFonts w:ascii="Times New Roman"/>
          <w:noProof/>
          <w:szCs w:val="21"/>
        </w:rPr>
        <w:lastRenderedPageBreak/>
        <w:drawing>
          <wp:inline distT="0" distB="0" distL="114300" distR="114300">
            <wp:extent cx="5644515" cy="5403215"/>
            <wp:effectExtent l="0" t="0" r="13335" b="6985"/>
            <wp:docPr id="1" name="图片 1" descr="销售计划制订、审批流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销售计划制订、审批流程"/>
                    <pic:cNvPicPr>
                      <a:picLocks noChangeAspect="1"/>
                    </pic:cNvPicPr>
                  </pic:nvPicPr>
                  <pic:blipFill>
                    <a:blip r:embed="rId6"/>
                    <a:stretch>
                      <a:fillRect/>
                    </a:stretch>
                  </pic:blipFill>
                  <pic:spPr>
                    <a:xfrm>
                      <a:off x="0" y="0"/>
                      <a:ext cx="5644515" cy="5403215"/>
                    </a:xfrm>
                    <a:prstGeom prst="rect">
                      <a:avLst/>
                    </a:prstGeom>
                    <a:noFill/>
                    <a:ln>
                      <a:noFill/>
                    </a:ln>
                  </pic:spPr>
                </pic:pic>
              </a:graphicData>
            </a:graphic>
          </wp:inline>
        </w:drawing>
      </w:r>
    </w:p>
    <w:p w:rsidR="006D0795" w:rsidRDefault="004B4FF3">
      <w:pPr>
        <w:autoSpaceDE w:val="0"/>
        <w:jc w:val="center"/>
        <w:rPr>
          <w:rFonts w:ascii="仿宋_GB2312" w:eastAsia="仿宋_GB2312"/>
          <w:sz w:val="32"/>
          <w:szCs w:val="32"/>
        </w:rPr>
      </w:pPr>
      <w:r>
        <w:rPr>
          <w:rFonts w:ascii="仿宋_GB2312" w:eastAsia="仿宋_GB2312" w:hint="eastAsia"/>
          <w:sz w:val="32"/>
          <w:szCs w:val="32"/>
        </w:rPr>
        <w:t>审批外部流程图</w:t>
      </w:r>
    </w:p>
    <w:p w:rsidR="006D0795" w:rsidRDefault="006D0795"/>
    <w:sectPr w:rsidR="006D07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363BD"/>
    <w:rsid w:val="002C2D01"/>
    <w:rsid w:val="003B4546"/>
    <w:rsid w:val="004B4FF3"/>
    <w:rsid w:val="0064581F"/>
    <w:rsid w:val="006D0795"/>
    <w:rsid w:val="00761C4C"/>
    <w:rsid w:val="00B44395"/>
    <w:rsid w:val="00B93A86"/>
    <w:rsid w:val="00D74D49"/>
    <w:rsid w:val="00DB6E4D"/>
    <w:rsid w:val="5B536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93A86"/>
    <w:rPr>
      <w:sz w:val="18"/>
      <w:szCs w:val="18"/>
    </w:rPr>
  </w:style>
  <w:style w:type="character" w:customStyle="1" w:styleId="Char">
    <w:name w:val="批注框文本 Char"/>
    <w:basedOn w:val="a0"/>
    <w:link w:val="a3"/>
    <w:rsid w:val="00B93A8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B93A86"/>
    <w:rPr>
      <w:sz w:val="18"/>
      <w:szCs w:val="18"/>
    </w:rPr>
  </w:style>
  <w:style w:type="character" w:customStyle="1" w:styleId="Char">
    <w:name w:val="批注框文本 Char"/>
    <w:basedOn w:val="a0"/>
    <w:link w:val="a3"/>
    <w:rsid w:val="00B93A8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172</Words>
  <Characters>987</Characters>
  <Application>Microsoft Office Word</Application>
  <DocSecurity>0</DocSecurity>
  <Lines>8</Lines>
  <Paragraphs>2</Paragraphs>
  <ScaleCrop>false</ScaleCrop>
  <Company>JS</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Color</dc:creator>
  <cp:lastModifiedBy>黄彩霞</cp:lastModifiedBy>
  <cp:revision>10</cp:revision>
  <dcterms:created xsi:type="dcterms:W3CDTF">2019-08-02T03:37:00Z</dcterms:created>
  <dcterms:modified xsi:type="dcterms:W3CDTF">2019-08-09T03:54:00Z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