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598"/>
        <w:gridCol w:w="1420"/>
        <w:gridCol w:w="1480"/>
        <w:gridCol w:w="2300"/>
        <w:gridCol w:w="2400"/>
        <w:gridCol w:w="733"/>
      </w:tblGrid>
      <w:tr w:rsidR="00F5363D" w:rsidTr="00A341C7">
        <w:trPr>
          <w:trHeight w:val="402"/>
        </w:trPr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Default="00F5363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Default="00F5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Default="00F5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Default="00F5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Default="00F5363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5363D" w:rsidTr="00A341C7">
        <w:trPr>
          <w:trHeight w:val="96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3D" w:rsidRDefault="00F53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项目绩效目标表</w:t>
            </w:r>
          </w:p>
        </w:tc>
      </w:tr>
      <w:tr w:rsidR="00F5363D" w:rsidRPr="000B30F6" w:rsidTr="00A341C7">
        <w:trPr>
          <w:trHeight w:val="735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专项资金类别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中央林业改革发展资金</w:t>
            </w:r>
          </w:p>
        </w:tc>
      </w:tr>
      <w:tr w:rsidR="00F5363D" w:rsidRPr="000B30F6" w:rsidTr="00A341C7">
        <w:trPr>
          <w:trHeight w:val="585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2022年中央林业改革发展资金（天然</w:t>
            </w: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商品林停伐管护补助）</w:t>
            </w:r>
          </w:p>
        </w:tc>
      </w:tr>
      <w:tr w:rsidR="00F5363D" w:rsidRPr="000B30F6" w:rsidTr="00A341C7">
        <w:trPr>
          <w:trHeight w:val="420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资金总额度（万元）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1.18万元（详见附件1）</w:t>
            </w:r>
          </w:p>
        </w:tc>
      </w:tr>
      <w:tr w:rsidR="00F5363D" w:rsidRPr="000B30F6" w:rsidTr="00A341C7">
        <w:trPr>
          <w:trHeight w:val="1005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项目绩效总体目标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严格限制天然林采伐，加强天然林管护能力建设，有效管护天保工程区外国有天然商品林，逐步提高天然林生态功能，进一步保障国土资源安全。</w:t>
            </w:r>
          </w:p>
        </w:tc>
      </w:tr>
      <w:tr w:rsidR="00F5363D" w:rsidRPr="000B30F6" w:rsidTr="00A341C7">
        <w:trPr>
          <w:trHeight w:val="1369"/>
        </w:trPr>
        <w:tc>
          <w:tcPr>
            <w:tcW w:w="34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项目绩效年度目标</w:t>
            </w:r>
          </w:p>
        </w:tc>
        <w:tc>
          <w:tcPr>
            <w:tcW w:w="54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按照资金使用范围，对国有天然商品林进行天然林停伐管护补助，切实加强全市天然林保护管理。</w:t>
            </w:r>
          </w:p>
        </w:tc>
      </w:tr>
      <w:tr w:rsidR="00F5363D" w:rsidRPr="000B30F6" w:rsidTr="00A341C7">
        <w:trPr>
          <w:trHeight w:val="882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绩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效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一级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二级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三级指标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指标值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备注</w:t>
            </w:r>
          </w:p>
        </w:tc>
      </w:tr>
      <w:tr w:rsidR="00F5363D" w:rsidRPr="000B30F6" w:rsidTr="00A341C7">
        <w:trPr>
          <w:trHeight w:val="1033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绩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 xml:space="preserve">       </w:t>
            </w: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效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 xml:space="preserve">       指                  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产出指标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数量指标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国有天然商品林管护面积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7065亩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质量指标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国有天然商品林管护水平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明显提高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76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时效指标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工作任务完成及时率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90%以上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1123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效益指标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国有天然商品林区域内有无采伐等违规现象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生态效益指标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区域森林火灾受害率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≤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0.5‰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改善管护区域生态环境（是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/否）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1027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受益人员满意度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90%以上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5363D" w:rsidRPr="00A341C7" w:rsidRDefault="00F5363D">
      <w:pPr>
        <w:ind w:leftChars="202" w:left="424" w:right="640"/>
        <w:rPr>
          <w:rFonts w:ascii="仿宋" w:eastAsia="仿宋" w:hAnsi="仿宋" w:cstheme="minorBidi"/>
          <w:sz w:val="24"/>
        </w:rPr>
      </w:pPr>
    </w:p>
    <w:p w:rsidR="00F5363D" w:rsidRDefault="00F5363D">
      <w:pPr>
        <w:ind w:leftChars="202" w:left="424" w:right="640"/>
        <w:rPr>
          <w:rFonts w:ascii="仿宋" w:eastAsia="仿宋" w:hAnsi="仿宋" w:cstheme="minorBidi"/>
          <w:sz w:val="32"/>
          <w:szCs w:val="32"/>
        </w:rPr>
      </w:pPr>
    </w:p>
    <w:p w:rsidR="00F5363D" w:rsidRDefault="00F5363D" w:rsidP="00A341C7">
      <w:pPr>
        <w:ind w:leftChars="67" w:left="141" w:right="640"/>
        <w:rPr>
          <w:rFonts w:ascii="仿宋" w:eastAsia="仿宋" w:hAnsi="仿宋" w:cstheme="minorBidi"/>
          <w:sz w:val="32"/>
          <w:szCs w:val="32"/>
        </w:rPr>
      </w:pPr>
    </w:p>
    <w:tbl>
      <w:tblPr>
        <w:tblW w:w="8646" w:type="dxa"/>
        <w:tblInd w:w="534" w:type="dxa"/>
        <w:tblLook w:val="04A0" w:firstRow="1" w:lastRow="0" w:firstColumn="1" w:lastColumn="0" w:noHBand="0" w:noVBand="1"/>
      </w:tblPr>
      <w:tblGrid>
        <w:gridCol w:w="457"/>
        <w:gridCol w:w="1420"/>
        <w:gridCol w:w="1480"/>
        <w:gridCol w:w="2299"/>
        <w:gridCol w:w="1960"/>
        <w:gridCol w:w="1030"/>
      </w:tblGrid>
      <w:tr w:rsidR="00F5363D" w:rsidTr="00A341C7">
        <w:trPr>
          <w:trHeight w:val="960"/>
        </w:trPr>
        <w:tc>
          <w:tcPr>
            <w:tcW w:w="8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3D" w:rsidRDefault="00F5363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项目绩效目标表</w:t>
            </w:r>
          </w:p>
        </w:tc>
      </w:tr>
      <w:tr w:rsidR="00F5363D" w:rsidRPr="000B30F6" w:rsidTr="00A341C7">
        <w:trPr>
          <w:trHeight w:val="873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专项资金类别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中央林业改革发展资金</w:t>
            </w:r>
          </w:p>
        </w:tc>
      </w:tr>
      <w:tr w:rsidR="00F5363D" w:rsidRPr="000B30F6" w:rsidTr="00A341C7">
        <w:trPr>
          <w:trHeight w:val="585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2022年中央林业改革发展资金（森林生态效益补偿）</w:t>
            </w:r>
          </w:p>
        </w:tc>
      </w:tr>
      <w:tr w:rsidR="00F5363D" w:rsidRPr="000B30F6" w:rsidTr="00A341C7">
        <w:trPr>
          <w:trHeight w:val="420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资金总额度（万元）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182.1</w:t>
            </w: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万元（详见附件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1）</w:t>
            </w:r>
          </w:p>
        </w:tc>
      </w:tr>
      <w:tr w:rsidR="00F5363D" w:rsidRPr="000B30F6" w:rsidTr="00A341C7">
        <w:trPr>
          <w:trHeight w:val="735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项目绩效总体目标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做好国家级公益林建设管理和保护工作，有效保障和维护公益林所有者、管护者权益，按时足额发放公益林效益补偿。</w:t>
            </w:r>
          </w:p>
        </w:tc>
      </w:tr>
      <w:tr w:rsidR="00F5363D" w:rsidRPr="000B30F6" w:rsidTr="00A341C7">
        <w:trPr>
          <w:trHeight w:val="1062"/>
        </w:trPr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项目绩效年度目标</w:t>
            </w:r>
          </w:p>
        </w:tc>
        <w:tc>
          <w:tcPr>
            <w:tcW w:w="52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按照资金使用范围，对国家级公益林进行森林生态效益补偿，有效保障和维护公益林所有者、管护者权益，切实加强全市国家级公益林保护管理。</w:t>
            </w:r>
          </w:p>
        </w:tc>
      </w:tr>
      <w:tr w:rsidR="00F5363D" w:rsidRPr="000B30F6" w:rsidTr="00A341C7">
        <w:trPr>
          <w:trHeight w:val="8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绩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效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标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一级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二级</w:t>
            </w:r>
            <w:r w:rsidRPr="00A341C7">
              <w:rPr>
                <w:rFonts w:ascii="仿宋" w:eastAsia="仿宋" w:hAnsi="仿宋" w:cs="宋体"/>
                <w:b/>
                <w:kern w:val="0"/>
                <w:sz w:val="24"/>
              </w:rPr>
              <w:br/>
            </w: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三级指标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指标值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b/>
                <w:kern w:val="0"/>
                <w:sz w:val="24"/>
              </w:rPr>
              <w:t>备注</w:t>
            </w:r>
          </w:p>
        </w:tc>
      </w:tr>
      <w:tr w:rsidR="00F5363D" w:rsidRPr="000B30F6" w:rsidTr="00A341C7">
        <w:trPr>
          <w:trHeight w:val="1553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绩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 xml:space="preserve">       </w:t>
            </w: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效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 xml:space="preserve">       指                  标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产出指标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数量指标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国家级公益林管护面积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18.21万亩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国有</w:t>
            </w:r>
          </w:p>
        </w:tc>
      </w:tr>
      <w:tr w:rsidR="00F5363D" w:rsidRPr="000B30F6" w:rsidTr="00A341C7">
        <w:trPr>
          <w:trHeight w:val="5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质量指标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公益林管护水平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明显提高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成本指标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国家级公益林森林生态效益补偿标准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国有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10元/亩、非国有16/亩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9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效益指标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社会效益指标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区域内有无采伐等违规现象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生态效益指标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区域森林火灾受害率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≤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0.5‰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540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可持续影响指标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改善管护区域生态环境（是</w:t>
            </w:r>
            <w:r w:rsidRPr="00A341C7">
              <w:rPr>
                <w:rFonts w:ascii="仿宋" w:eastAsia="仿宋" w:hAnsi="仿宋" w:cs="宋体"/>
                <w:kern w:val="0"/>
                <w:sz w:val="24"/>
              </w:rPr>
              <w:t>/否）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是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  <w:tr w:rsidR="00F5363D" w:rsidRPr="000B30F6" w:rsidTr="00A341C7">
        <w:trPr>
          <w:trHeight w:val="934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3D" w:rsidRPr="00A341C7" w:rsidRDefault="00F5363D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服务对象满意度指标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>受益人员满意度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/>
                <w:kern w:val="0"/>
                <w:sz w:val="24"/>
              </w:rPr>
              <w:t>90%以上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63D" w:rsidRPr="00A341C7" w:rsidRDefault="00F5363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341C7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5363D" w:rsidRPr="00A341C7" w:rsidRDefault="00F5363D">
      <w:pPr>
        <w:ind w:leftChars="202" w:left="424" w:right="640"/>
        <w:rPr>
          <w:rFonts w:ascii="仿宋" w:eastAsia="仿宋" w:hAnsi="仿宋" w:cstheme="minorBidi"/>
          <w:sz w:val="24"/>
        </w:rPr>
      </w:pPr>
    </w:p>
    <w:p w:rsidR="00957CDD" w:rsidRPr="00A341C7" w:rsidRDefault="00957CDD">
      <w:pPr>
        <w:rPr>
          <w:rFonts w:ascii="仿宋" w:eastAsia="仿宋" w:hAnsi="仿宋"/>
          <w:sz w:val="24"/>
        </w:rPr>
      </w:pPr>
    </w:p>
    <w:sectPr w:rsidR="00957CDD" w:rsidRPr="00A341C7" w:rsidSect="00A341C7">
      <w:pgSz w:w="11906" w:h="16838"/>
      <w:pgMar w:top="1418" w:right="1247" w:bottom="141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63D" w:rsidRDefault="00F5363D" w:rsidP="00F5363D">
      <w:r>
        <w:separator/>
      </w:r>
    </w:p>
  </w:endnote>
  <w:endnote w:type="continuationSeparator" w:id="0">
    <w:p w:rsidR="00F5363D" w:rsidRDefault="00F5363D" w:rsidP="00F53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63D" w:rsidRDefault="00F5363D" w:rsidP="00F5363D">
      <w:r>
        <w:separator/>
      </w:r>
    </w:p>
  </w:footnote>
  <w:footnote w:type="continuationSeparator" w:id="0">
    <w:p w:rsidR="00F5363D" w:rsidRDefault="00F5363D" w:rsidP="00F536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0B30F6"/>
    <w:rsid w:val="003F0D2F"/>
    <w:rsid w:val="005B091A"/>
    <w:rsid w:val="00957CDD"/>
    <w:rsid w:val="00A341C7"/>
    <w:rsid w:val="00CB429F"/>
    <w:rsid w:val="00E8781A"/>
    <w:rsid w:val="00F5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363D"/>
    <w:rPr>
      <w:kern w:val="2"/>
      <w:sz w:val="18"/>
      <w:szCs w:val="18"/>
    </w:rPr>
  </w:style>
  <w:style w:type="paragraph" w:styleId="a4">
    <w:name w:val="footer"/>
    <w:basedOn w:val="a"/>
    <w:link w:val="Char0"/>
    <w:rsid w:val="00F5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363D"/>
    <w:rPr>
      <w:kern w:val="2"/>
      <w:sz w:val="18"/>
      <w:szCs w:val="18"/>
    </w:rPr>
  </w:style>
  <w:style w:type="paragraph" w:styleId="a5">
    <w:name w:val="Balloon Text"/>
    <w:basedOn w:val="a"/>
    <w:link w:val="Char1"/>
    <w:rsid w:val="000B30F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B30F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36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363D"/>
    <w:rPr>
      <w:kern w:val="2"/>
      <w:sz w:val="18"/>
      <w:szCs w:val="18"/>
    </w:rPr>
  </w:style>
  <w:style w:type="paragraph" w:styleId="a4">
    <w:name w:val="footer"/>
    <w:basedOn w:val="a"/>
    <w:link w:val="Char0"/>
    <w:rsid w:val="00F53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363D"/>
    <w:rPr>
      <w:kern w:val="2"/>
      <w:sz w:val="18"/>
      <w:szCs w:val="18"/>
    </w:rPr>
  </w:style>
  <w:style w:type="paragraph" w:styleId="a5">
    <w:name w:val="Balloon Text"/>
    <w:basedOn w:val="a"/>
    <w:link w:val="Char1"/>
    <w:rsid w:val="000B30F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B30F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152</Words>
  <Characters>872</Characters>
  <Application>Microsoft Office Word</Application>
  <DocSecurity>0</DocSecurity>
  <Lines>7</Lines>
  <Paragraphs>2</Paragraphs>
  <ScaleCrop>false</ScaleCrop>
  <Company>WwW.YlmF.CoM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唐青娜</cp:lastModifiedBy>
  <cp:revision>7</cp:revision>
  <dcterms:created xsi:type="dcterms:W3CDTF">2015-11-06T06:46:00Z</dcterms:created>
  <dcterms:modified xsi:type="dcterms:W3CDTF">2022-05-27T07:04:00Z</dcterms:modified>
</cp:coreProperties>
</file>