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spacing w:before="2"/>
        <w:rPr>
          <w:rFonts w:ascii="Times New Roman"/>
          <w:sz w:val="13"/>
        </w:rPr>
      </w:pPr>
    </w:p>
    <w:p w:rsidR="00D87B5A" w:rsidRDefault="00D87B5A">
      <w:pPr>
        <w:ind w:left="960"/>
        <w:rPr>
          <w:rFonts w:ascii="Times New Roman"/>
          <w:sz w:val="20"/>
        </w:rPr>
      </w:pPr>
      <w:r>
        <w:rPr>
          <w:noProof/>
          <w:lang w:val="en-US"/>
        </w:rPr>
      </w:r>
      <w:r w:rsidRPr="001E3847">
        <w:rPr>
          <w:rFonts w:ascii="Times New Roman"/>
          <w:position w:val="4"/>
          <w:sz w:val="20"/>
        </w:rPr>
        <w:pict>
          <v:group id="组合 2" o:spid="_x0000_s1028" style="width:44.1pt;height:53.9pt;mso-position-horizontal-relative:char;mso-position-vertical-relative:line" coordsize="882,1078">
            <v:shape id="任意多边形 3" o:spid="_x0000_s1029" style="position:absolute;left:7;top:7;width:867;height:1063" coordsize="867,1063" o:spt="100" adj="0,,0" path="m296,153r-28,86l210,408r-28,85l166,538r-17,35l131,599r-17,17l93,628r-25,7l37,639,,639r,17l,665r29,6l54,678r22,8l93,694r13,12l115,721r6,17l123,759r-1,13l121,785r-2,15l115,817r-4,21l104,864,94,896,80,944r-1,8l79,962r2,18l86,998r9,17l108,1031r15,13l138,1054r15,6l169,1062r8,l185,1053r6,-16l196,1023r3,-14l201,994r1,-14l201,961r,-14l200,933r-1,-14l194,867r-4,-50l188,774r,-40l189,694r6,-44l197,639r-160,l197,638r7,-37l216,547r19,-77l254,393r19,-77l292,238r19,-76l301,156r-5,-3xm235,919r7,14l254,960r6,14l267,970r9,-3l287,965r12,l861,965r5,-3l866,957r-3,-7l854,936r-8,-11l282,925r-13,l257,923r-11,-1l235,919xm586,178r-91,l495,925r91,l586,178xm764,826r-5,l755,831r-5,9l738,861r-23,43l703,925r143,l839,915,797,860,781,841,770,830r-6,-4xm17,231r-2,14l15,251r14,15l43,282r14,19l70,322r13,23l95,369r10,23l114,415r3,11l121,433r3,3l127,440r5,1l148,441r10,-8l168,415r7,-14l180,385r3,-18l184,347r-3,-20l172,310,158,293,139,279,115,266,86,254,54,242,17,231xm84,l82,6r-1,7l80,20,98,37r17,15l129,67r12,14l151,96r8,16l166,129r7,18l177,164r5,15l186,190r4,8l194,207r5,5l205,212r20,-6l240,188r8,-29l251,117r-1,-14l248,90,244,78,239,68,231,58,220,49,207,40,190,32,170,23,145,16,117,8,84,xm305,128r8,15l328,172r7,15l343,183r9,-3l363,179r12,-1l845,178r5,-4l850,163r-2,-5l845,152r-5,-6l833,137r-2,-2l352,135r-13,-1l327,133r-11,-2l305,128xm747,45r-8,l735,50r-5,9l720,78r-21,38l689,135r142,l812,111,798,96,786,83,776,72r-9,-9l755,51r-8,-6xe" fillcolor="red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4" o:spid="_x0000_s1030" type="#_x0000_t75" alt="" style="position:absolute;left:80;width:187;height:228">
              <v:imagedata r:id="rId7" o:title=""/>
            </v:shape>
            <v:shape id="任意多边形 5" o:spid="_x0000_s1031" style="position:absolute;left:243;top:53;width:631;height:929" coordsize="631,929" o:spt="100" adj="0,,0" path="al260,133,230,133,200,133,170,133,140,133,128,134l117,135r-9,3l100,142,93,127,85,113xe" filled="f" strokecolor="red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任意多边形 6" o:spid="_x0000_s1032" style="position:absolute;left:7;top:161;width:312;height:909" coordsize="312,909" o:spt="100" adj="0,,0" path="al311,9,292,86,273,163,254,240,235,317,216,394l195,497r-7,84l188,621r2,44l194,714xe" filled="f" strokecolor="red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图片 7" o:spid="_x0000_s1033" type="#_x0000_t75" alt="" style="position:absolute;left:15;top:232;width:185;height:225">
              <v:imagedata r:id="rId8" o:title=""/>
            </v:shape>
            <w10:anchorlock/>
          </v:group>
        </w:pict>
      </w:r>
      <w:r>
        <w:rPr>
          <w:rFonts w:ascii="Times New Roman"/>
          <w:spacing w:val="68"/>
          <w:position w:val="4"/>
          <w:sz w:val="20"/>
        </w:rPr>
        <w:t xml:space="preserve"> </w:t>
      </w:r>
      <w:r>
        <w:rPr>
          <w:noProof/>
          <w:lang w:val="en-US"/>
        </w:rPr>
      </w:r>
      <w:r w:rsidRPr="001E3847">
        <w:rPr>
          <w:rFonts w:ascii="Times New Roman"/>
          <w:spacing w:val="68"/>
          <w:position w:val="3"/>
          <w:sz w:val="20"/>
        </w:rPr>
        <w:pict>
          <v:group id="组合 8" o:spid="_x0000_s1036" style="width:37.9pt;height:58.3pt;mso-position-horizontal-relative:char;mso-position-vertical-relative:line" coordsize="758,1166">
            <v:shape id="任意多边形 9" o:spid="_x0000_s1037" style="position:absolute;left:7;top:7;width:743;height:1151" coordsize="743,1151" o:spt="100" adj="0,,0" path="m2,243r1,25l4,295r,23l4,998r,26l3,1048r-1,41l1,1112,,1141r,7l,1150r6,l14,1148r15,-7l40,1137r10,-5l59,1126r9,-6l78,1112r7,-5l87,1105r2,-2l90,1098r,-766l108,318r8,-8l116,304r-7,-11l88,280,52,263,2,243xm75,l73,6r-3,7l67,20,98,70r26,56l144,187r14,67l160,267r3,11l166,287r3,7l173,302r7,4l190,306r8,-2l206,300r9,-8l224,280r8,-14l238,248r4,-20l243,204r-2,-24l234,156,224,133,209,111,188,88,158,62,121,33,75,xm417,969r-3,16l413,993r26,12l461,1015r19,11l495,1036r13,9l520,1055r9,10l536,1075r5,11l546,1098r4,13l553,1126r4,15l563,1149r6,l576,1148r10,-4l600,1138r17,-8l635,1120r15,-9l662,1101r9,-8l679,1083r6,-11l689,1061r4,-13l695,1033r1,-19l697,1005r-129,l549,1002r-32,-6l473,985,417,969xm731,204r-119,l612,980r-2,11l604,997r-6,5l586,1005r111,l697,993r1,-13l698,228r19,-13l731,205r,-1xm291,163r7,13l312,205r4,8l326,207r11,-3l731,204r9,-9l742,187r,-5l737,173r-5,-5l338,168r-12,l314,167r-12,-1l291,163xm638,94r-4,l631,96r-3,7l622,119r-21,49l732,168r-7,-7l715,152,703,142,690,131,675,119,661,108r-11,-8l642,95r-4,-1xe" fillcolor="red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图片 10" o:spid="_x0000_s1038" type="#_x0000_t75" alt="" style="position:absolute;left:67;width:191;height:322">
              <v:imagedata r:id="rId9" o:title=""/>
            </v:shape>
            <v:shape id="任意多边形 11" o:spid="_x0000_s1039" style="position:absolute;left:299;top:101;width:451;height:1055" coordsize="451,1055" o:spt="100" adj="0,,0" path="al309,74,316,58,323,41,330,25,336,9,339,2l342,r4,l398,37r47,42l451,88xe" filled="f" strokecolor="red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任意多边形 12" o:spid="_x0000_s1040" style="position:absolute;left:7;top:250;width:117;height:908" coordsize="117,908" o:spt="100" adj="0,,0" path="al2,,52,20,88,36,109,50,116,61,116,67l108,75,90,89r,84l90,855r,5xe" filled="f" strokecolor="red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anchorlock/>
          </v:group>
        </w:pict>
      </w:r>
      <w:r>
        <w:rPr>
          <w:rFonts w:ascii="Times New Roman"/>
          <w:spacing w:val="59"/>
          <w:position w:val="3"/>
          <w:sz w:val="20"/>
        </w:rPr>
        <w:t xml:space="preserve"> </w:t>
      </w:r>
      <w:r>
        <w:rPr>
          <w:noProof/>
          <w:lang w:val="en-US"/>
        </w:rPr>
      </w:r>
      <w:r w:rsidRPr="001E3847">
        <w:rPr>
          <w:rFonts w:ascii="Times New Roman"/>
          <w:spacing w:val="59"/>
          <w:sz w:val="20"/>
        </w:rPr>
        <w:pict>
          <v:group id="组合 13" o:spid="_x0000_s1043" style="width:276.3pt;height:60.7pt;mso-position-horizontal-relative:char;mso-position-vertical-relative:line" coordsize="5526,1214">
            <v:shape id="任意多边形 14" o:spid="_x0000_s1044" style="position:absolute;left:7;top:7;width:847;height:1199" coordsize="847,1199" o:spt="100" adj="0,,0" path="m456,525r-88,l368,1061r,19l368,1098r-1,19l366,1135r-1,27l365,1189r,7l366,1198r5,l381,1197r11,-3l404,1189r14,-7l431,1174r10,-6l449,1163r4,-5l457,1153r2,-3l459,1131r-1,-18l457,1098r,-18l456,1061r,-536xm500,878r-2,10l495,907r27,13l544,933r17,11l572,955r9,13l588,984r7,19l600,1025r2,11l606,1042r5,l618,1040r10,-5l642,1027r17,-12l676,1001r14,-12l700,978r6,-11l710,956r2,-15l714,924r,-17l715,899r-117,l584,898r-21,-4l535,887r-35,-9xm121,419r1,17l123,457r1,24l124,895r,12l124,918r-2,38l120,1013r,7l122,1022r4,l133,1021r8,-3l153,1014r13,-7l179,1000r10,-6l196,989r4,-4l203,979r2,-7l205,525r538,l747,521r2,-6l749,510r-8,-10l728,485r-4,-4l222,481,199,462,175,445,149,431,121,419xm743,525r-113,l630,871r-2,12l625,889r-4,6l613,899r102,l715,548r15,-11l741,528r2,-3xm456,313r-88,l368,481r88,l456,313xm658,426r-9,l644,430r-4,9l634,449r-12,21l616,481r108,l716,474,705,464,694,454r-11,-9l667,432r-9,-6xm,262r4,15l16,322r8,-4l33,315r11,-1l56,313r782,l847,311r,-6l844,296r-9,-15l827,269r-781,l33,268,21,267,10,265,,262xm746,182r-4,l737,185r-5,9l721,213r-23,37l686,269r141,l821,261,803,237,783,213,767,196,755,185r-9,-3xm301,r-8,23l315,52r18,25l347,98r10,18l365,132r7,17l378,167r5,18l388,203r5,14l397,227r4,6l406,239r9,3l427,242r9,-3l444,233r8,-10l460,208r6,-15l470,178r3,-13l474,152,463,110,431,70,376,34,301,xe" fillcolor="red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任意多边形 15" o:spid="_x0000_s1045" style="position:absolute;left:2816;top:69;width:835;height:1132" coordsize="835,1132" o:spt="100" adj="0,,0" path="m136,r2,72l140,138r2,62l142,219r,51l141,319r-2,73l135,476r-5,95l123,667r-9,85l104,826,92,889,76,947r-21,56l29,1060,,1116r5,5l14,1132r49,-67l104,997r34,-70l163,855r15,-61l190,725r10,-76l207,564r4,-92l832,472r,l835,464r,-4l828,450,816,437r-603,l217,307r509,l725,270r-507,l219,219r,-44l220,138r,-33l750,105r5,-4l763,94r2,-6l765,85r-3,-5l754,72r-6,-5l231,67,206,47,181,29,158,14,136,xm501,962r-1,8l499,978r-1,8l531,1000r28,13l581,1026r16,12l608,1051r8,15l622,1083r2,19l625,1116r5,7l640,1123r8,-1l659,1119r13,-6l688,1105r15,-10l717,1084r12,-13l739,1058r9,-16l755,1025r6,-18l765,987r1,-7l625,980r-19,-1l579,975r-35,-5l501,962xm832,472r-115,l713,582r-1,22l710,664r-3,56l704,772r-4,44l697,854r-4,30l690,909r-4,21l683,944r-2,9l678,962r-5,8l665,973r-7,3l650,978r-12,1l625,980r141,l769,960r4,-40l778,868r5,-63l788,733r4,-75l796,579r4,-81l815,488r11,-9l832,472xm276,543r1,28l278,599r,30l279,838r-1,30l277,917r,13l279,934r15,l306,930r14,-6l334,917r8,-6l346,908r4,-4l352,896r,-63l600,833r-1,-37l352,796r,-164l623,632r4,-3l629,623r-3,-5l619,609,608,599r-248,l339,582,317,567,296,554,276,543xm600,833r-77,l523,899r3,5l539,904r11,-4l564,894r13,-6l587,882r5,-7l598,870r3,-6l600,854r,-21xm623,632r-100,l523,796r76,l599,786r,-135l612,642r9,-7l623,632xm548,548r-3,l542,551r-3,7l533,568r-10,20l517,599r91,l607,597,590,581,573,567,561,556r-9,-6l548,548xm749,378r-9,l735,383r-5,9l724,403r-13,23l704,437r112,l815,436,804,426,783,406,773,396,758,384r-9,-6xm726,307r-83,l643,357r2,5l657,362r12,-4l686,352r16,-7l713,339r5,-4l723,332r3,-7l726,319r,-12xm750,105r-107,l643,270r82,l724,257r,-135l742,111r8,-6xm669,10r-5,l660,13r-2,6l651,31,638,55r-6,12l748,67,737,59,709,36,694,25,682,17r-9,-5l669,10xe" fillcolor="red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图片 16" o:spid="_x0000_s1046" type="#_x0000_t75" alt="" style="position:absolute;left:911;top:29;width:1837;height:1163">
              <v:imagedata r:id="rId10" o:title=""/>
            </v:shape>
            <v:shape id="图片 17" o:spid="_x0000_s1047" type="#_x0000_t75" alt="" style="position:absolute;left:293;width:197;height:257">
              <v:imagedata r:id="rId11" o:title=""/>
            </v:shape>
            <v:shape id="任意多边形 18" o:spid="_x0000_s1048" style="position:absolute;left:7;top:189;width:847;height:1017" coordsize="847,1017" o:spt="100" adj="0,,0" path="al368,131,290,131,212,131,134,131,56,131,44,132l33,133r-9,3l16,140,12,125,8,110xe" filled="f" strokecolor="red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图片 19" o:spid="_x0000_s1049" type="#_x0000_t75" alt="" style="position:absolute;left:3722;top:16;width:1804;height:1183">
              <v:imagedata r:id="rId12" o:title=""/>
            </v:shape>
            <v:shape id="任意多边形 20" o:spid="_x0000_s1050" style="position:absolute;left:2816;top:69;width:835;height:1132" coordsize="835,1132" o:spt="100" adj="0,,0" path="al231,67,231,67,632,67,638,55,645,43,651,31l658,19r2,-6l664,10r5,l724,49xe" filled="f" strokecolor="red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任意多边形 21" o:spid="_x0000_s1051" style="position:absolute;left:3034;top:173;width:425;height:166" coordsize="425,166" o:spt="100" adj="0,,0" path="al425,165,425,124,425,82,425,41,425,,340,l255,,171,,86,,2,r,32xe" filled="f" strokecolor="red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任意多边形 22" o:spid="_x0000_s1052" style="position:absolute;left:3092;top:611;width:353;height:391" coordsize="353,391" o:spt="100" adj="0,,0" path="al84,56,123,56,163,56,202,56,241,56,247,45l252,35r5,-10l263,15r3,-7l269,5xe" filled="f" strokecolor="red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任意多边形 23" o:spid="_x0000_s1053" style="position:absolute;left:3168;top:701;width:172;height:164" coordsize="172,164" o:spt="100" adj="0,,0" path="al171,164,171,123,171,82,171,41,171,,128,l85,,42,,,,,41,,82xe" filled="f" strokecolor="red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anchorlock/>
          </v:group>
        </w:pict>
      </w: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spacing w:before="7"/>
        <w:rPr>
          <w:rFonts w:ascii="Times New Roman"/>
          <w:sz w:val="29"/>
        </w:rPr>
      </w:pPr>
    </w:p>
    <w:p w:rsidR="00D87B5A" w:rsidRDefault="00D87B5A">
      <w:pPr>
        <w:pStyle w:val="BodyText"/>
        <w:spacing w:before="54"/>
        <w:ind w:left="224" w:right="379"/>
        <w:jc w:val="center"/>
      </w:pPr>
      <w:r>
        <w:rPr>
          <w:rFonts w:hint="eastAsia"/>
        </w:rPr>
        <w:t>江财教</w:t>
      </w:r>
      <w:r>
        <w:rPr>
          <w:rFonts w:ascii="宋体" w:eastAsia="宋体" w:hAnsi="宋体" w:cs="宋体" w:hint="eastAsia"/>
        </w:rPr>
        <w:t>„</w:t>
      </w:r>
      <w:r>
        <w:t>2020</w:t>
      </w:r>
      <w:r>
        <w:rPr>
          <w:rFonts w:ascii="Courier New" w:hAnsi="Courier New" w:cs="Courier New"/>
        </w:rPr>
        <w:t>‟</w:t>
      </w:r>
      <w:r>
        <w:t xml:space="preserve">67 </w:t>
      </w:r>
      <w:r>
        <w:rPr>
          <w:rFonts w:hint="eastAsia"/>
        </w:rPr>
        <w:t>号</w:t>
      </w:r>
    </w:p>
    <w:p w:rsidR="00D87B5A" w:rsidRDefault="00D87B5A">
      <w:pPr>
        <w:pStyle w:val="BodyText"/>
        <w:spacing w:before="10"/>
        <w:rPr>
          <w:sz w:val="27"/>
        </w:rPr>
      </w:pPr>
      <w:r>
        <w:rPr>
          <w:noProof/>
          <w:lang w:val="en-US"/>
        </w:rPr>
        <w:pict>
          <v:line id="直线 24" o:spid="_x0000_s1056" style="position:absolute;z-index:-251658240;mso-position-horizontal-relative:page" from="79.4pt,20.9pt" to="519.4pt,20.9pt" strokecolor="red" strokeweight="2.25pt">
            <w10:wrap type="topAndBottom" anchorx="page"/>
          </v:line>
        </w:pict>
      </w:r>
    </w:p>
    <w:p w:rsidR="00D87B5A" w:rsidRDefault="00D87B5A">
      <w:pPr>
        <w:pStyle w:val="BodyText"/>
      </w:pPr>
    </w:p>
    <w:p w:rsidR="00D87B5A" w:rsidRDefault="00D87B5A">
      <w:pPr>
        <w:pStyle w:val="BodyText"/>
      </w:pPr>
    </w:p>
    <w:p w:rsidR="00D87B5A" w:rsidRDefault="00D87B5A">
      <w:pPr>
        <w:pStyle w:val="BodyText"/>
        <w:spacing w:before="10"/>
        <w:rPr>
          <w:sz w:val="31"/>
        </w:rPr>
      </w:pPr>
    </w:p>
    <w:p w:rsidR="00D87B5A" w:rsidRDefault="00D87B5A">
      <w:pPr>
        <w:spacing w:line="266" w:lineRule="auto"/>
        <w:ind w:left="224" w:right="392"/>
        <w:jc w:val="center"/>
        <w:rPr>
          <w:rFonts w:ascii="宋体" w:eastAsia="宋体"/>
          <w:b/>
          <w:sz w:val="44"/>
        </w:rPr>
      </w:pPr>
      <w:r>
        <w:rPr>
          <w:rFonts w:ascii="宋体" w:eastAsia="宋体" w:hint="eastAsia"/>
          <w:b/>
          <w:spacing w:val="-25"/>
          <w:sz w:val="44"/>
        </w:rPr>
        <w:t>关于下达</w:t>
      </w:r>
      <w:r>
        <w:rPr>
          <w:rFonts w:ascii="宋体" w:eastAsia="宋体"/>
          <w:b/>
          <w:spacing w:val="-25"/>
          <w:sz w:val="44"/>
        </w:rPr>
        <w:t xml:space="preserve"> </w:t>
      </w:r>
      <w:r>
        <w:rPr>
          <w:rFonts w:ascii="宋体" w:eastAsia="宋体"/>
          <w:b/>
          <w:sz w:val="44"/>
        </w:rPr>
        <w:t>2020</w:t>
      </w:r>
      <w:r>
        <w:rPr>
          <w:rFonts w:ascii="宋体" w:eastAsia="宋体"/>
          <w:b/>
          <w:spacing w:val="-12"/>
          <w:sz w:val="44"/>
        </w:rPr>
        <w:t xml:space="preserve"> </w:t>
      </w:r>
      <w:r>
        <w:rPr>
          <w:rFonts w:ascii="宋体" w:eastAsia="宋体" w:hint="eastAsia"/>
          <w:b/>
          <w:spacing w:val="-12"/>
          <w:sz w:val="44"/>
        </w:rPr>
        <w:t>年现代职业教育质量提升计划中央资金（第二批）的通知</w:t>
      </w:r>
    </w:p>
    <w:p w:rsidR="00D87B5A" w:rsidRDefault="00D87B5A">
      <w:pPr>
        <w:pStyle w:val="BodyText"/>
        <w:spacing w:before="6"/>
        <w:rPr>
          <w:rFonts w:ascii="宋体"/>
          <w:b/>
          <w:sz w:val="54"/>
        </w:rPr>
      </w:pPr>
    </w:p>
    <w:p w:rsidR="00D87B5A" w:rsidRDefault="00D87B5A">
      <w:pPr>
        <w:pStyle w:val="BodyText"/>
        <w:spacing w:line="364" w:lineRule="auto"/>
        <w:ind w:left="111" w:right="114"/>
      </w:pPr>
      <w:r>
        <w:rPr>
          <w:rFonts w:hint="eastAsia"/>
          <w:spacing w:val="-1"/>
        </w:rPr>
        <w:t>新会区财政局、台山市财政局、开平市财政局、恩平市财政局、</w:t>
      </w:r>
      <w:r>
        <w:rPr>
          <w:rFonts w:hint="eastAsia"/>
          <w:spacing w:val="-11"/>
        </w:rPr>
        <w:t>鹤山市财政局，江门市教育局，广东中医药职业学院、江门职业技术学院：</w:t>
      </w:r>
    </w:p>
    <w:p w:rsidR="00D87B5A" w:rsidRDefault="00D87B5A">
      <w:pPr>
        <w:pStyle w:val="BodyText"/>
        <w:spacing w:before="3" w:line="364" w:lineRule="auto"/>
        <w:ind w:left="111" w:right="265" w:firstLine="640"/>
        <w:jc w:val="both"/>
      </w:pPr>
      <w:r>
        <w:rPr>
          <w:rFonts w:hint="eastAsia"/>
          <w:spacing w:val="-17"/>
        </w:rPr>
        <w:t>根据《财政部</w:t>
      </w:r>
      <w:r>
        <w:rPr>
          <w:spacing w:val="-17"/>
        </w:rPr>
        <w:t xml:space="preserve"> </w:t>
      </w:r>
      <w:r>
        <w:rPr>
          <w:rFonts w:hint="eastAsia"/>
          <w:spacing w:val="-17"/>
        </w:rPr>
        <w:t>教育部关于下达</w:t>
      </w:r>
      <w:r>
        <w:rPr>
          <w:spacing w:val="-17"/>
        </w:rPr>
        <w:t xml:space="preserve"> </w:t>
      </w:r>
      <w:r>
        <w:t>2020</w:t>
      </w:r>
      <w:r>
        <w:rPr>
          <w:spacing w:val="-10"/>
        </w:rPr>
        <w:t xml:space="preserve"> </w:t>
      </w:r>
      <w:r>
        <w:rPr>
          <w:rFonts w:hint="eastAsia"/>
          <w:spacing w:val="-10"/>
        </w:rPr>
        <w:t>年现代职业教育质量提</w:t>
      </w:r>
      <w:r>
        <w:rPr>
          <w:rFonts w:hint="eastAsia"/>
          <w:spacing w:val="-25"/>
        </w:rPr>
        <w:t>升计划资金预算的通知》</w:t>
      </w:r>
      <w:r>
        <w:rPr>
          <w:rFonts w:hint="eastAsia"/>
        </w:rPr>
        <w:t>（</w:t>
      </w:r>
      <w:r>
        <w:rPr>
          <w:rFonts w:hint="eastAsia"/>
          <w:spacing w:val="-2"/>
        </w:rPr>
        <w:t>财教</w:t>
      </w:r>
      <w:r>
        <w:rPr>
          <w:rFonts w:hint="eastAsia"/>
          <w:color w:val="000000"/>
        </w:rPr>
        <w:t>〔</w:t>
      </w:r>
      <w:r>
        <w:t>2020</w:t>
      </w:r>
      <w:r>
        <w:rPr>
          <w:rFonts w:hint="eastAsia"/>
          <w:color w:val="000000"/>
        </w:rPr>
        <w:t>〕</w:t>
      </w:r>
      <w:r>
        <w:t>85</w:t>
      </w:r>
      <w:r>
        <w:rPr>
          <w:spacing w:val="-46"/>
        </w:rPr>
        <w:t xml:space="preserve"> </w:t>
      </w:r>
      <w:r>
        <w:rPr>
          <w:rFonts w:hint="eastAsia"/>
          <w:spacing w:val="-46"/>
        </w:rPr>
        <w:t>号</w:t>
      </w:r>
      <w:r>
        <w:rPr>
          <w:rFonts w:hint="eastAsia"/>
          <w:spacing w:val="-10"/>
        </w:rPr>
        <w:t>）</w:t>
      </w:r>
      <w:r>
        <w:rPr>
          <w:rFonts w:hint="eastAsia"/>
        </w:rPr>
        <w:t>和省教育厅提供</w:t>
      </w:r>
      <w:r>
        <w:rPr>
          <w:rFonts w:hint="eastAsia"/>
          <w:spacing w:val="-6"/>
        </w:rPr>
        <w:t>的资金分配方案，现安排我市</w:t>
      </w:r>
      <w:r>
        <w:rPr>
          <w:spacing w:val="-6"/>
        </w:rPr>
        <w:t xml:space="preserve"> </w:t>
      </w:r>
      <w:r>
        <w:t>2020</w:t>
      </w:r>
      <w:r>
        <w:rPr>
          <w:spacing w:val="-10"/>
        </w:rPr>
        <w:t xml:space="preserve"> </w:t>
      </w:r>
      <w:r>
        <w:rPr>
          <w:rFonts w:hint="eastAsia"/>
          <w:spacing w:val="-10"/>
        </w:rPr>
        <w:t>年第二批现代职业教育质量</w:t>
      </w:r>
    </w:p>
    <w:p w:rsidR="00D87B5A" w:rsidRDefault="00D87B5A">
      <w:pPr>
        <w:pStyle w:val="BodyText"/>
        <w:spacing w:before="3"/>
        <w:ind w:left="111"/>
        <w:jc w:val="both"/>
      </w:pPr>
      <w:r>
        <w:rPr>
          <w:rFonts w:hint="eastAsia"/>
          <w:spacing w:val="-8"/>
        </w:rPr>
        <w:t>提升计划中央资金共</w:t>
      </w:r>
      <w:r>
        <w:rPr>
          <w:spacing w:val="-8"/>
        </w:rPr>
        <w:t xml:space="preserve"> </w:t>
      </w:r>
      <w:r>
        <w:t>110</w:t>
      </w:r>
      <w:r>
        <w:rPr>
          <w:spacing w:val="-15"/>
        </w:rPr>
        <w:t xml:space="preserve"> </w:t>
      </w:r>
      <w:r>
        <w:rPr>
          <w:rFonts w:hint="eastAsia"/>
          <w:spacing w:val="-15"/>
        </w:rPr>
        <w:t>万元，其中，高职院校生均拨款奖补资</w:t>
      </w:r>
    </w:p>
    <w:p w:rsidR="00D87B5A" w:rsidRDefault="00D87B5A">
      <w:pPr>
        <w:pStyle w:val="BodyText"/>
        <w:spacing w:before="214" w:line="364" w:lineRule="auto"/>
        <w:ind w:left="111" w:right="267"/>
        <w:jc w:val="both"/>
      </w:pPr>
      <w:r>
        <w:rPr>
          <w:rFonts w:hint="eastAsia"/>
          <w:spacing w:val="-41"/>
        </w:rPr>
        <w:t>金</w:t>
      </w:r>
      <w:r>
        <w:rPr>
          <w:spacing w:val="-41"/>
        </w:rPr>
        <w:t xml:space="preserve"> </w:t>
      </w:r>
      <w:r>
        <w:t>68</w:t>
      </w:r>
      <w:r>
        <w:rPr>
          <w:spacing w:val="-17"/>
        </w:rPr>
        <w:t xml:space="preserve"> </w:t>
      </w:r>
      <w:r>
        <w:rPr>
          <w:rFonts w:hint="eastAsia"/>
          <w:spacing w:val="-17"/>
        </w:rPr>
        <w:t>万元，中职学校改善办学条件奖补资金</w:t>
      </w:r>
      <w:r>
        <w:rPr>
          <w:spacing w:val="-17"/>
        </w:rPr>
        <w:t xml:space="preserve"> </w:t>
      </w:r>
      <w:r>
        <w:t>42</w:t>
      </w:r>
      <w:r>
        <w:rPr>
          <w:spacing w:val="-47"/>
        </w:rPr>
        <w:t xml:space="preserve"> </w:t>
      </w:r>
      <w:r>
        <w:rPr>
          <w:rFonts w:hint="eastAsia"/>
          <w:spacing w:val="-47"/>
        </w:rPr>
        <w:t>万元</w:t>
      </w:r>
      <w:r>
        <w:rPr>
          <w:rFonts w:hint="eastAsia"/>
        </w:rPr>
        <w:t>（</w:t>
      </w:r>
      <w:r>
        <w:rPr>
          <w:rFonts w:hint="eastAsia"/>
          <w:spacing w:val="-3"/>
        </w:rPr>
        <w:t>具体详见</w:t>
      </w:r>
      <w:r>
        <w:rPr>
          <w:rFonts w:hint="eastAsia"/>
          <w:spacing w:val="1"/>
          <w:w w:val="99"/>
        </w:rPr>
        <w:t>附件</w:t>
      </w:r>
      <w:r>
        <w:rPr>
          <w:spacing w:val="-79"/>
        </w:rPr>
        <w:t xml:space="preserve"> </w:t>
      </w:r>
      <w:r>
        <w:rPr>
          <w:spacing w:val="-2"/>
          <w:w w:val="99"/>
        </w:rPr>
        <w:t>1</w:t>
      </w:r>
      <w:r>
        <w:rPr>
          <w:rFonts w:hint="eastAsia"/>
          <w:spacing w:val="2"/>
          <w:w w:val="99"/>
        </w:rPr>
        <w:t>、</w:t>
      </w:r>
      <w:r>
        <w:rPr>
          <w:spacing w:val="-2"/>
          <w:w w:val="99"/>
        </w:rPr>
        <w:t>2</w:t>
      </w:r>
      <w:r>
        <w:rPr>
          <w:rFonts w:hint="eastAsia"/>
          <w:spacing w:val="-159"/>
          <w:w w:val="99"/>
        </w:rPr>
        <w:t>）</w:t>
      </w:r>
      <w:r>
        <w:rPr>
          <w:rFonts w:hint="eastAsia"/>
          <w:w w:val="99"/>
        </w:rPr>
        <w:t>。有关事项通知如下：</w:t>
      </w:r>
    </w:p>
    <w:p w:rsidR="00D87B5A" w:rsidRDefault="00D87B5A">
      <w:pPr>
        <w:spacing w:line="364" w:lineRule="auto"/>
        <w:jc w:val="both"/>
        <w:sectPr w:rsidR="00D87B5A">
          <w:footerReference w:type="even" r:id="rId13"/>
          <w:footerReference w:type="default" r:id="rId14"/>
          <w:type w:val="continuous"/>
          <w:pgSz w:w="11910" w:h="16840"/>
          <w:pgMar w:top="1580" w:right="1260" w:bottom="1160" w:left="1420" w:header="720" w:footer="893" w:gutter="0"/>
          <w:pgNumType w:start="1"/>
          <w:cols w:space="720"/>
        </w:sectPr>
      </w:pPr>
    </w:p>
    <w:p w:rsidR="00D87B5A" w:rsidRDefault="00D87B5A">
      <w:pPr>
        <w:pStyle w:val="BodyText"/>
        <w:spacing w:before="26" w:line="364" w:lineRule="auto"/>
        <w:ind w:left="111" w:right="269" w:firstLine="640"/>
        <w:jc w:val="both"/>
      </w:pPr>
      <w:r>
        <w:rPr>
          <w:rFonts w:hint="eastAsia"/>
          <w:spacing w:val="-12"/>
        </w:rPr>
        <w:t>一、健全完善职业教育支持机制。要建立与办学规模、培养成本、办学质量等相适应的财政职业教育支持机制，优化教育支出结构，巩固提高高职院校生均拨款水平，探索建立体现专业特</w:t>
      </w:r>
      <w:r>
        <w:rPr>
          <w:rFonts w:hint="eastAsia"/>
          <w:spacing w:val="-9"/>
        </w:rPr>
        <w:t>点的差异化职业教育生均拨款制度。在优化中职教育资源布局的</w:t>
      </w:r>
      <w:r>
        <w:rPr>
          <w:rFonts w:hint="eastAsia"/>
          <w:spacing w:val="-7"/>
        </w:rPr>
        <w:t>基础上，进一步完善中职学校</w:t>
      </w:r>
      <w:r>
        <w:rPr>
          <w:rFonts w:hint="eastAsia"/>
        </w:rPr>
        <w:t>（</w:t>
      </w:r>
      <w:r>
        <w:rPr>
          <w:rFonts w:hint="eastAsia"/>
          <w:spacing w:val="-5"/>
        </w:rPr>
        <w:t>合技工学校，下同</w:t>
      </w:r>
      <w:r>
        <w:rPr>
          <w:rFonts w:hint="eastAsia"/>
          <w:spacing w:val="-29"/>
        </w:rPr>
        <w:t>）</w:t>
      </w:r>
      <w:r>
        <w:rPr>
          <w:rFonts w:hint="eastAsia"/>
          <w:spacing w:val="-3"/>
        </w:rPr>
        <w:t>生均拨款制</w:t>
      </w:r>
      <w:r>
        <w:rPr>
          <w:rFonts w:hint="eastAsia"/>
          <w:spacing w:val="-11"/>
        </w:rPr>
        <w:t>度。中职学校生均财政拨款水平可适当高于当地普通高中。实施</w:t>
      </w:r>
      <w:r>
        <w:rPr>
          <w:rFonts w:hint="eastAsia"/>
          <w:spacing w:val="-8"/>
        </w:rPr>
        <w:t>好职业院校教师素质提高计划，切实加强“双师型”专任教师培</w:t>
      </w:r>
      <w:r>
        <w:rPr>
          <w:rFonts w:hint="eastAsia"/>
        </w:rPr>
        <w:t>养培训，优化教师队伍人员结构，提高教师教育教学水平。</w:t>
      </w:r>
    </w:p>
    <w:p w:rsidR="00D87B5A" w:rsidRDefault="00D87B5A">
      <w:pPr>
        <w:pStyle w:val="BodyText"/>
        <w:spacing w:before="8"/>
        <w:ind w:left="752"/>
      </w:pPr>
      <w:r>
        <w:rPr>
          <w:rFonts w:hint="eastAsia"/>
        </w:rPr>
        <w:t>二、认真落实职业教育改革发展各项措施。认真落实国发</w:t>
      </w:r>
    </w:p>
    <w:p w:rsidR="00D87B5A" w:rsidRDefault="00D87B5A">
      <w:pPr>
        <w:pStyle w:val="BodyText"/>
        <w:spacing w:before="214" w:line="364" w:lineRule="auto"/>
        <w:ind w:left="111" w:right="268"/>
        <w:jc w:val="both"/>
      </w:pPr>
      <w:r>
        <w:rPr>
          <w:rFonts w:hint="eastAsia"/>
          <w:color w:val="000000"/>
        </w:rPr>
        <w:t>〔</w:t>
      </w:r>
      <w:r>
        <w:t>20</w:t>
      </w:r>
      <w:r>
        <w:rPr>
          <w:lang w:val="en-US"/>
        </w:rPr>
        <w:t>19</w:t>
      </w:r>
      <w:bookmarkStart w:id="0" w:name="_GoBack"/>
      <w:bookmarkEnd w:id="0"/>
      <w:r>
        <w:rPr>
          <w:rFonts w:hint="eastAsia"/>
          <w:color w:val="000000"/>
        </w:rPr>
        <w:t>〕</w:t>
      </w:r>
      <w:r>
        <w:rPr>
          <w:spacing w:val="-9"/>
        </w:rPr>
        <w:t>4</w:t>
      </w:r>
      <w:r>
        <w:rPr>
          <w:spacing w:val="-17"/>
        </w:rPr>
        <w:t xml:space="preserve"> </w:t>
      </w:r>
      <w:r>
        <w:rPr>
          <w:rFonts w:hint="eastAsia"/>
          <w:spacing w:val="-17"/>
        </w:rPr>
        <w:t>号文件等确定的各项改革任务，按要求支持开展</w:t>
      </w:r>
      <w:r>
        <w:rPr>
          <w:spacing w:val="-17"/>
        </w:rPr>
        <w:t xml:space="preserve"> </w:t>
      </w:r>
      <w:r>
        <w:t>1</w:t>
      </w:r>
      <w:r>
        <w:rPr>
          <w:rFonts w:hint="eastAsia"/>
        </w:rPr>
        <w:t>＋</w:t>
      </w:r>
      <w:r>
        <w:t xml:space="preserve">X </w:t>
      </w:r>
      <w:r>
        <w:rPr>
          <w:rFonts w:hint="eastAsia"/>
          <w:spacing w:val="-12"/>
        </w:rPr>
        <w:t>证书制度试点、中国特色高水平高职学校和专业建设，深化产教</w:t>
      </w:r>
      <w:r>
        <w:rPr>
          <w:rFonts w:hint="eastAsia"/>
          <w:spacing w:val="-11"/>
        </w:rPr>
        <w:t>融合、校企合作等。对中国特色高水平高职学校和专业建设计划建设单位，中央财政分类分档予以奖补支持，具体标准是：高水</w:t>
      </w:r>
      <w:r>
        <w:rPr>
          <w:rFonts w:hint="eastAsia"/>
          <w:spacing w:val="-21"/>
        </w:rPr>
        <w:t>平学校</w:t>
      </w:r>
      <w:r>
        <w:rPr>
          <w:spacing w:val="-21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rPr>
          <w:rFonts w:hint="eastAsia"/>
          <w:spacing w:val="-25"/>
        </w:rPr>
        <w:t>档每所每年</w:t>
      </w:r>
      <w:r>
        <w:rPr>
          <w:spacing w:val="-25"/>
        </w:rPr>
        <w:t xml:space="preserve"> </w:t>
      </w:r>
      <w:r>
        <w:t>5000</w:t>
      </w:r>
      <w:r>
        <w:rPr>
          <w:spacing w:val="-22"/>
        </w:rPr>
        <w:t xml:space="preserve"> </w:t>
      </w:r>
      <w:r>
        <w:rPr>
          <w:rFonts w:hint="eastAsia"/>
          <w:spacing w:val="-22"/>
        </w:rPr>
        <w:t>万元；高水平学校</w:t>
      </w:r>
      <w:r>
        <w:rPr>
          <w:spacing w:val="-22"/>
        </w:rPr>
        <w:t xml:space="preserve"> </w:t>
      </w:r>
      <w:r>
        <w:t>B</w:t>
      </w:r>
      <w:r>
        <w:rPr>
          <w:spacing w:val="-25"/>
        </w:rPr>
        <w:t xml:space="preserve"> </w:t>
      </w:r>
      <w:r>
        <w:rPr>
          <w:rFonts w:hint="eastAsia"/>
          <w:spacing w:val="-25"/>
        </w:rPr>
        <w:t>档每所每年</w:t>
      </w:r>
      <w:r>
        <w:rPr>
          <w:spacing w:val="-25"/>
        </w:rPr>
        <w:t xml:space="preserve"> </w:t>
      </w:r>
      <w:r>
        <w:t xml:space="preserve">2500 </w:t>
      </w:r>
      <w:r>
        <w:rPr>
          <w:rFonts w:hint="eastAsia"/>
          <w:spacing w:val="-9"/>
        </w:rPr>
        <w:t>万元，高水平学校</w:t>
      </w:r>
      <w:r>
        <w:rPr>
          <w:spacing w:val="-9"/>
        </w:rPr>
        <w:t xml:space="preserve"> </w:t>
      </w:r>
      <w:r>
        <w:t>C</w:t>
      </w:r>
      <w:r>
        <w:rPr>
          <w:spacing w:val="-25"/>
        </w:rPr>
        <w:t xml:space="preserve"> </w:t>
      </w:r>
      <w:r>
        <w:rPr>
          <w:rFonts w:hint="eastAsia"/>
          <w:spacing w:val="-25"/>
        </w:rPr>
        <w:t>档每所每年</w:t>
      </w:r>
      <w:r>
        <w:rPr>
          <w:spacing w:val="-25"/>
        </w:rPr>
        <w:t xml:space="preserve"> </w:t>
      </w:r>
      <w:r>
        <w:t>1000</w:t>
      </w:r>
      <w:r>
        <w:rPr>
          <w:spacing w:val="-17"/>
        </w:rPr>
        <w:t xml:space="preserve"> </w:t>
      </w:r>
      <w:r>
        <w:rPr>
          <w:rFonts w:hint="eastAsia"/>
          <w:spacing w:val="-17"/>
        </w:rPr>
        <w:t>万元，高水平专业群</w:t>
      </w:r>
      <w:r>
        <w:rPr>
          <w:spacing w:val="-17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rPr>
          <w:rFonts w:hint="eastAsia"/>
          <w:spacing w:val="-41"/>
        </w:rPr>
        <w:t>档</w:t>
      </w:r>
      <w:r>
        <w:rPr>
          <w:rFonts w:hint="eastAsia"/>
          <w:spacing w:val="-50"/>
        </w:rPr>
        <w:t>每所每年</w:t>
      </w:r>
      <w:r>
        <w:rPr>
          <w:spacing w:val="-50"/>
        </w:rPr>
        <w:t xml:space="preserve"> </w:t>
      </w:r>
      <w:r>
        <w:t>1000</w:t>
      </w:r>
      <w:r>
        <w:rPr>
          <w:spacing w:val="-17"/>
        </w:rPr>
        <w:t xml:space="preserve"> </w:t>
      </w:r>
      <w:r>
        <w:rPr>
          <w:rFonts w:hint="eastAsia"/>
          <w:spacing w:val="-17"/>
        </w:rPr>
        <w:t>万元，高水平专业群</w:t>
      </w:r>
      <w:r>
        <w:rPr>
          <w:spacing w:val="-17"/>
        </w:rPr>
        <w:t xml:space="preserve"> </w:t>
      </w:r>
      <w:r>
        <w:t>B</w:t>
      </w:r>
      <w:r>
        <w:rPr>
          <w:spacing w:val="-25"/>
        </w:rPr>
        <w:t xml:space="preserve"> </w:t>
      </w:r>
      <w:r>
        <w:rPr>
          <w:rFonts w:hint="eastAsia"/>
          <w:spacing w:val="-25"/>
        </w:rPr>
        <w:t>档每所每年</w:t>
      </w:r>
      <w:r>
        <w:rPr>
          <w:spacing w:val="-25"/>
        </w:rPr>
        <w:t xml:space="preserve"> </w:t>
      </w:r>
      <w:r>
        <w:t>700</w:t>
      </w:r>
      <w:r>
        <w:rPr>
          <w:spacing w:val="-17"/>
        </w:rPr>
        <w:t xml:space="preserve"> </w:t>
      </w:r>
      <w:r>
        <w:rPr>
          <w:rFonts w:hint="eastAsia"/>
          <w:spacing w:val="-17"/>
        </w:rPr>
        <w:t>万元，高</w:t>
      </w:r>
      <w:r>
        <w:rPr>
          <w:rFonts w:hint="eastAsia"/>
          <w:spacing w:val="-28"/>
        </w:rPr>
        <w:t>水平专业群</w:t>
      </w:r>
      <w:r>
        <w:rPr>
          <w:spacing w:val="-28"/>
        </w:rPr>
        <w:t xml:space="preserve"> </w:t>
      </w:r>
      <w:r>
        <w:t>C</w:t>
      </w:r>
      <w:r>
        <w:rPr>
          <w:spacing w:val="-25"/>
        </w:rPr>
        <w:t xml:space="preserve"> </w:t>
      </w:r>
      <w:r>
        <w:rPr>
          <w:rFonts w:hint="eastAsia"/>
          <w:spacing w:val="-25"/>
        </w:rPr>
        <w:t>档每所每年</w:t>
      </w:r>
      <w:r>
        <w:rPr>
          <w:spacing w:val="-25"/>
        </w:rPr>
        <w:t xml:space="preserve"> </w:t>
      </w:r>
      <w:r>
        <w:t>400</w:t>
      </w:r>
      <w:r>
        <w:rPr>
          <w:spacing w:val="-21"/>
        </w:rPr>
        <w:t xml:space="preserve"> </w:t>
      </w:r>
      <w:r>
        <w:rPr>
          <w:rFonts w:hint="eastAsia"/>
          <w:spacing w:val="-21"/>
        </w:rPr>
        <w:t>万元。</w:t>
      </w:r>
    </w:p>
    <w:p w:rsidR="00D87B5A" w:rsidRDefault="00D87B5A">
      <w:pPr>
        <w:pStyle w:val="BodyText"/>
        <w:spacing w:before="6" w:line="364" w:lineRule="auto"/>
        <w:ind w:left="111" w:right="269" w:firstLine="640"/>
        <w:jc w:val="both"/>
      </w:pPr>
      <w:r>
        <w:rPr>
          <w:rFonts w:hint="eastAsia"/>
          <w:spacing w:val="-12"/>
        </w:rPr>
        <w:t>三、加强绩效管理，提高资金使用效益。要加快预算执行进</w:t>
      </w:r>
      <w:r>
        <w:rPr>
          <w:rFonts w:hint="eastAsia"/>
          <w:spacing w:val="-13"/>
        </w:rPr>
        <w:t>度，切实加强资金管理，同时接受财政部广东监管局等有关部门</w:t>
      </w:r>
      <w:r>
        <w:rPr>
          <w:rFonts w:hint="eastAsia"/>
          <w:spacing w:val="-11"/>
        </w:rPr>
        <w:t>的监督。严禁将资金用于平衡预算、偿还债务、支付利息、对外</w:t>
      </w:r>
      <w:r>
        <w:rPr>
          <w:rFonts w:hint="eastAsia"/>
          <w:spacing w:val="-12"/>
        </w:rPr>
        <w:t>投资等支出，不得从资金中提取工作经费或管理经费。资金使用</w:t>
      </w:r>
      <w:r>
        <w:rPr>
          <w:rFonts w:hint="eastAsia"/>
        </w:rPr>
        <w:t>单位和个人在资金使用过程中存在各类违法违规行为的，按照</w:t>
      </w:r>
    </w:p>
    <w:p w:rsidR="00D87B5A" w:rsidRDefault="00D87B5A">
      <w:pPr>
        <w:spacing w:line="364" w:lineRule="auto"/>
        <w:jc w:val="both"/>
        <w:sectPr w:rsidR="00D87B5A">
          <w:pgSz w:w="11910" w:h="16840"/>
          <w:pgMar w:top="1500" w:right="1260" w:bottom="1080" w:left="1420" w:header="0" w:footer="973" w:gutter="0"/>
          <w:cols w:space="720"/>
        </w:sectPr>
      </w:pPr>
    </w:p>
    <w:p w:rsidR="00D87B5A" w:rsidRDefault="00D87B5A">
      <w:pPr>
        <w:pStyle w:val="BodyText"/>
        <w:spacing w:before="26" w:line="364" w:lineRule="auto"/>
        <w:ind w:left="111" w:right="271"/>
      </w:pPr>
      <w:r>
        <w:rPr>
          <w:rFonts w:hint="eastAsia"/>
          <w:spacing w:val="-13"/>
        </w:rPr>
        <w:t>《中华人民共和国预算法》</w:t>
      </w:r>
      <w:r>
        <w:rPr>
          <w:rFonts w:hint="eastAsia"/>
          <w:spacing w:val="-22"/>
        </w:rPr>
        <w:t>、《财政违法行为处罚处分条例》等</w:t>
      </w:r>
      <w:r>
        <w:rPr>
          <w:rFonts w:hint="eastAsia"/>
        </w:rPr>
        <w:t>国家有关规定追究相应责任。</w:t>
      </w:r>
    </w:p>
    <w:p w:rsidR="00D87B5A" w:rsidRDefault="00D87B5A">
      <w:pPr>
        <w:pStyle w:val="BodyText"/>
        <w:spacing w:before="2" w:line="364" w:lineRule="auto"/>
        <w:ind w:left="111" w:right="268" w:firstLine="640"/>
        <w:jc w:val="both"/>
      </w:pPr>
      <w:r>
        <w:rPr>
          <w:rFonts w:hint="eastAsia"/>
        </w:rPr>
        <w:t>四、为切实提高财政资金使用效益，请各市（区</w:t>
      </w:r>
      <w:r>
        <w:rPr>
          <w:rFonts w:hint="eastAsia"/>
          <w:spacing w:val="-161"/>
        </w:rPr>
        <w:t>）</w:t>
      </w:r>
      <w:r>
        <w:rPr>
          <w:rFonts w:hint="eastAsia"/>
        </w:rPr>
        <w:t>、各单位</w:t>
      </w:r>
      <w:r>
        <w:rPr>
          <w:rFonts w:hint="eastAsia"/>
          <w:spacing w:val="-6"/>
        </w:rPr>
        <w:t>在组织预算执行中对照下达的绩效目标表做好绩效监控，确保年</w:t>
      </w:r>
      <w:r>
        <w:rPr>
          <w:rFonts w:hint="eastAsia"/>
          <w:spacing w:val="-7"/>
        </w:rPr>
        <w:t>度绩效目标如期实现。同时，请各市</w:t>
      </w:r>
      <w:r>
        <w:rPr>
          <w:rFonts w:hint="eastAsia"/>
        </w:rPr>
        <w:t>（区</w:t>
      </w:r>
      <w:r>
        <w:rPr>
          <w:rFonts w:hint="eastAsia"/>
          <w:spacing w:val="-22"/>
        </w:rPr>
        <w:t>）</w:t>
      </w:r>
      <w:r>
        <w:rPr>
          <w:rFonts w:hint="eastAsia"/>
          <w:spacing w:val="-6"/>
        </w:rPr>
        <w:t>参照省做法，将你市</w:t>
      </w:r>
    </w:p>
    <w:p w:rsidR="00D87B5A" w:rsidRDefault="00D87B5A">
      <w:pPr>
        <w:pStyle w:val="BodyText"/>
        <w:spacing w:before="3"/>
        <w:ind w:left="111"/>
      </w:pPr>
      <w:r>
        <w:rPr>
          <w:rFonts w:hint="eastAsia"/>
        </w:rPr>
        <w:t>（区）绩效目标及时对下分解，做好市内预算绩效管理工作。</w:t>
      </w:r>
    </w:p>
    <w:p w:rsidR="00D87B5A" w:rsidRDefault="00D87B5A">
      <w:pPr>
        <w:pStyle w:val="BodyText"/>
      </w:pPr>
    </w:p>
    <w:p w:rsidR="00D87B5A" w:rsidRDefault="00D87B5A">
      <w:pPr>
        <w:pStyle w:val="BodyText"/>
        <w:spacing w:before="5"/>
        <w:rPr>
          <w:sz w:val="33"/>
        </w:rPr>
      </w:pPr>
    </w:p>
    <w:p w:rsidR="00D87B5A" w:rsidRDefault="00D87B5A">
      <w:pPr>
        <w:pStyle w:val="BodyText"/>
        <w:spacing w:line="364" w:lineRule="auto"/>
        <w:ind w:left="2031" w:right="393" w:hanging="1280"/>
      </w:pPr>
      <w:r>
        <w:rPr>
          <w:rFonts w:hint="eastAsia"/>
        </w:rPr>
        <w:t>附件：</w:t>
      </w:r>
      <w:r>
        <w:t>1.2020</w:t>
      </w:r>
      <w:r>
        <w:rPr>
          <w:spacing w:val="-10"/>
        </w:rPr>
        <w:t xml:space="preserve"> </w:t>
      </w:r>
      <w:r>
        <w:rPr>
          <w:rFonts w:hint="eastAsia"/>
          <w:spacing w:val="-10"/>
        </w:rPr>
        <w:t>年第二批现代职业教育质量提升计划专项资金安排明细表</w:t>
      </w:r>
    </w:p>
    <w:p w:rsidR="00D87B5A" w:rsidRDefault="00D87B5A">
      <w:pPr>
        <w:pStyle w:val="BodyText"/>
        <w:spacing w:before="2" w:line="364" w:lineRule="auto"/>
        <w:ind w:left="2031" w:right="393" w:hanging="320"/>
      </w:pPr>
      <w:r>
        <w:t>2.2020</w:t>
      </w:r>
      <w:r>
        <w:rPr>
          <w:spacing w:val="-11"/>
        </w:rPr>
        <w:t xml:space="preserve"> </w:t>
      </w:r>
      <w:r>
        <w:rPr>
          <w:rFonts w:hint="eastAsia"/>
          <w:spacing w:val="-11"/>
        </w:rPr>
        <w:t>年第二批现代职业教育质量提升计划专项资</w:t>
      </w:r>
      <w:r>
        <w:rPr>
          <w:rFonts w:hint="eastAsia"/>
        </w:rPr>
        <w:t>金安排汇总表</w:t>
      </w:r>
    </w:p>
    <w:p w:rsidR="00D87B5A" w:rsidRDefault="00D87B5A">
      <w:pPr>
        <w:pStyle w:val="ListParagraph"/>
        <w:numPr>
          <w:ilvl w:val="0"/>
          <w:numId w:val="1"/>
        </w:numPr>
        <w:tabs>
          <w:tab w:val="left" w:pos="2034"/>
        </w:tabs>
        <w:spacing w:line="364" w:lineRule="auto"/>
        <w:ind w:hanging="320"/>
        <w:rPr>
          <w:sz w:val="32"/>
        </w:rPr>
      </w:pPr>
      <w:r>
        <w:rPr>
          <w:rFonts w:hint="eastAsia"/>
          <w:spacing w:val="-8"/>
          <w:sz w:val="32"/>
        </w:rPr>
        <w:t>现代职业教育质量提升计划专项资金</w:t>
      </w:r>
      <w:r>
        <w:rPr>
          <w:rFonts w:hint="eastAsia"/>
          <w:sz w:val="32"/>
        </w:rPr>
        <w:t>（</w:t>
      </w:r>
      <w:r>
        <w:rPr>
          <w:rFonts w:hint="eastAsia"/>
          <w:spacing w:val="-3"/>
          <w:sz w:val="32"/>
        </w:rPr>
        <w:t>高职院校生</w:t>
      </w:r>
      <w:r>
        <w:rPr>
          <w:rFonts w:hint="eastAsia"/>
          <w:sz w:val="32"/>
        </w:rPr>
        <w:t>均拨款奖补）绩效目标表</w:t>
      </w:r>
    </w:p>
    <w:p w:rsidR="00D87B5A" w:rsidRDefault="00D87B5A">
      <w:pPr>
        <w:pStyle w:val="ListParagraph"/>
        <w:numPr>
          <w:ilvl w:val="0"/>
          <w:numId w:val="1"/>
        </w:numPr>
        <w:tabs>
          <w:tab w:val="left" w:pos="2034"/>
        </w:tabs>
        <w:spacing w:before="2" w:line="364" w:lineRule="auto"/>
        <w:ind w:hanging="320"/>
        <w:rPr>
          <w:sz w:val="32"/>
        </w:rPr>
      </w:pPr>
      <w:r>
        <w:rPr>
          <w:rFonts w:hint="eastAsia"/>
          <w:spacing w:val="-8"/>
          <w:sz w:val="32"/>
        </w:rPr>
        <w:t>现代职业教育质量提升计划专项资金</w:t>
      </w:r>
      <w:r>
        <w:rPr>
          <w:rFonts w:hint="eastAsia"/>
          <w:sz w:val="32"/>
        </w:rPr>
        <w:t>（</w:t>
      </w:r>
      <w:r>
        <w:rPr>
          <w:rFonts w:hint="eastAsia"/>
          <w:spacing w:val="-3"/>
          <w:sz w:val="32"/>
        </w:rPr>
        <w:t>中职学校改</w:t>
      </w:r>
      <w:r>
        <w:rPr>
          <w:rFonts w:hint="eastAsia"/>
          <w:sz w:val="32"/>
        </w:rPr>
        <w:t>善办学条件奖补）绩效目标表</w:t>
      </w:r>
    </w:p>
    <w:p w:rsidR="00D87B5A" w:rsidRDefault="00D87B5A">
      <w:pPr>
        <w:pStyle w:val="BodyText"/>
        <w:spacing w:before="8"/>
        <w:rPr>
          <w:sz w:val="13"/>
        </w:rPr>
      </w:pPr>
      <w:r>
        <w:rPr>
          <w:noProof/>
          <w:lang w:val="en-US"/>
        </w:rPr>
        <w:pict>
          <v:group id="组合 25" o:spid="_x0000_s1057" style="position:absolute;margin-left:336.15pt;margin-top:10.7pt;width:120.5pt;height:119.1pt;z-index:-251657216;mso-position-horizontal-relative:page" coordorigin="6723,214" coordsize="2410,2382">
            <v:shape id="图片 26" o:spid="_x0000_s1058" type="#_x0000_t75" alt="" style="position:absolute;left:6723;top:214;width:2382;height:2382">
              <v:imagedata r:id="rId1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7" o:spid="_x0000_s1059" type="#_x0000_t202" style="position:absolute;left:6723;top:214;width:2410;height:2382" filled="f" stroked="f">
              <v:textbox inset="0,0,0,0">
                <w:txbxContent>
                  <w:p w:rsidR="00D87B5A" w:rsidRDefault="00D87B5A">
                    <w:pPr>
                      <w:rPr>
                        <w:sz w:val="32"/>
                      </w:rPr>
                    </w:pPr>
                  </w:p>
                  <w:p w:rsidR="00D87B5A" w:rsidRDefault="00D87B5A">
                    <w:pPr>
                      <w:rPr>
                        <w:sz w:val="32"/>
                      </w:rPr>
                    </w:pPr>
                  </w:p>
                  <w:p w:rsidR="00D87B5A" w:rsidRDefault="00D87B5A">
                    <w:pPr>
                      <w:spacing w:before="216" w:line="364" w:lineRule="auto"/>
                      <w:ind w:left="89" w:firstLine="160"/>
                      <w:rPr>
                        <w:sz w:val="32"/>
                      </w:rPr>
                    </w:pPr>
                    <w:r>
                      <w:rPr>
                        <w:rFonts w:hint="eastAsia"/>
                        <w:sz w:val="32"/>
                      </w:rPr>
                      <w:t>江门市财政局</w:t>
                    </w:r>
                    <w:r>
                      <w:rPr>
                        <w:sz w:val="32"/>
                      </w:rPr>
                      <w:t>2020</w:t>
                    </w:r>
                    <w:r>
                      <w:rPr>
                        <w:spacing w:val="-54"/>
                        <w:sz w:val="32"/>
                      </w:rPr>
                      <w:t xml:space="preserve"> </w:t>
                    </w:r>
                    <w:r>
                      <w:rPr>
                        <w:rFonts w:hint="eastAsia"/>
                        <w:spacing w:val="-54"/>
                        <w:sz w:val="32"/>
                      </w:rPr>
                      <w:t>年</w:t>
                    </w:r>
                    <w:r>
                      <w:rPr>
                        <w:spacing w:val="-54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8</w:t>
                    </w:r>
                    <w:r>
                      <w:rPr>
                        <w:spacing w:val="-54"/>
                        <w:sz w:val="32"/>
                      </w:rPr>
                      <w:t xml:space="preserve"> </w:t>
                    </w:r>
                    <w:r>
                      <w:rPr>
                        <w:rFonts w:hint="eastAsia"/>
                        <w:spacing w:val="-54"/>
                        <w:sz w:val="32"/>
                      </w:rPr>
                      <w:t>月</w:t>
                    </w:r>
                    <w:r>
                      <w:rPr>
                        <w:spacing w:val="-54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7</w:t>
                    </w:r>
                    <w:r>
                      <w:rPr>
                        <w:spacing w:val="-50"/>
                        <w:sz w:val="32"/>
                      </w:rPr>
                      <w:t xml:space="preserve"> </w:t>
                    </w:r>
                    <w:r>
                      <w:rPr>
                        <w:rFonts w:hint="eastAsia"/>
                        <w:spacing w:val="-50"/>
                        <w:sz w:val="32"/>
                      </w:rPr>
                      <w:t>日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87B5A" w:rsidRDefault="00D87B5A">
      <w:pPr>
        <w:rPr>
          <w:sz w:val="13"/>
        </w:rPr>
        <w:sectPr w:rsidR="00D87B5A">
          <w:pgSz w:w="11910" w:h="16840"/>
          <w:pgMar w:top="1500" w:right="1260" w:bottom="1160" w:left="1420" w:header="0" w:footer="893" w:gutter="0"/>
          <w:cols w:space="720"/>
        </w:sect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rPr>
          <w:rFonts w:ascii="Times New Roman"/>
          <w:sz w:val="20"/>
        </w:rPr>
      </w:pPr>
    </w:p>
    <w:p w:rsidR="00D87B5A" w:rsidRDefault="00D87B5A">
      <w:pPr>
        <w:pStyle w:val="BodyText"/>
        <w:spacing w:before="2"/>
        <w:rPr>
          <w:rFonts w:ascii="Times New Roman"/>
          <w:sz w:val="10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A0"/>
      </w:tblPr>
      <w:tblGrid>
        <w:gridCol w:w="8524"/>
      </w:tblGrid>
      <w:tr w:rsidR="00D87B5A">
        <w:trPr>
          <w:trHeight w:val="1075"/>
        </w:trPr>
        <w:tc>
          <w:tcPr>
            <w:tcW w:w="8524" w:type="dxa"/>
            <w:tcBorders>
              <w:bottom w:val="single" w:sz="18" w:space="0" w:color="000000"/>
            </w:tcBorders>
          </w:tcPr>
          <w:p w:rsidR="00D87B5A" w:rsidRDefault="00D87B5A">
            <w:pPr>
              <w:pStyle w:val="TableParagraph"/>
              <w:spacing w:line="320" w:lineRule="exact"/>
              <w:rPr>
                <w:rFonts w:ascii="宋体" w:eastAsia="宋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公开方式：</w:t>
            </w:r>
            <w:r>
              <w:rPr>
                <w:rFonts w:ascii="宋体" w:eastAsia="宋体" w:hint="eastAsia"/>
                <w:sz w:val="28"/>
              </w:rPr>
              <w:t>主动公开</w:t>
            </w:r>
          </w:p>
        </w:tc>
      </w:tr>
      <w:tr w:rsidR="00D87B5A">
        <w:trPr>
          <w:trHeight w:val="624"/>
        </w:trPr>
        <w:tc>
          <w:tcPr>
            <w:tcW w:w="8524" w:type="dxa"/>
            <w:tcBorders>
              <w:top w:val="single" w:sz="18" w:space="0" w:color="000000"/>
              <w:bottom w:val="single" w:sz="18" w:space="0" w:color="000000"/>
            </w:tcBorders>
          </w:tcPr>
          <w:p w:rsidR="00D87B5A" w:rsidRDefault="00D87B5A">
            <w:pPr>
              <w:pStyle w:val="TableParagraph"/>
              <w:tabs>
                <w:tab w:val="left" w:pos="5009"/>
              </w:tabs>
              <w:spacing w:before="134"/>
              <w:ind w:left="388"/>
              <w:rPr>
                <w:sz w:val="28"/>
              </w:rPr>
            </w:pPr>
            <w:r>
              <w:rPr>
                <w:rFonts w:hint="eastAsia"/>
                <w:sz w:val="28"/>
              </w:rPr>
              <w:t>江门</w:t>
            </w:r>
            <w:r>
              <w:rPr>
                <w:rFonts w:hint="eastAsia"/>
                <w:spacing w:val="-3"/>
                <w:sz w:val="28"/>
              </w:rPr>
              <w:t>市</w:t>
            </w:r>
            <w:r>
              <w:rPr>
                <w:rFonts w:hint="eastAsia"/>
                <w:sz w:val="28"/>
              </w:rPr>
              <w:t>财政</w:t>
            </w:r>
            <w:r>
              <w:rPr>
                <w:rFonts w:hint="eastAsia"/>
                <w:spacing w:val="-3"/>
                <w:sz w:val="28"/>
              </w:rPr>
              <w:t>局办</w:t>
            </w:r>
            <w:r>
              <w:rPr>
                <w:rFonts w:hint="eastAsia"/>
                <w:sz w:val="28"/>
              </w:rPr>
              <w:t>公室</w:t>
            </w:r>
            <w:r>
              <w:rPr>
                <w:sz w:val="28"/>
              </w:rPr>
              <w:tab/>
              <w:t>2020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年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  <w:r>
              <w:rPr>
                <w:spacing w:val="-7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日印发</w:t>
            </w:r>
          </w:p>
        </w:tc>
      </w:tr>
    </w:tbl>
    <w:p w:rsidR="00D87B5A" w:rsidRDefault="00D87B5A"/>
    <w:sectPr w:rsidR="00D87B5A" w:rsidSect="001E3847">
      <w:pgSz w:w="11910" w:h="16840"/>
      <w:pgMar w:top="1580" w:right="1260" w:bottom="1080" w:left="1420" w:header="0" w:footer="97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B5A" w:rsidRDefault="00D87B5A">
      <w:r>
        <w:separator/>
      </w:r>
    </w:p>
  </w:endnote>
  <w:endnote w:type="continuationSeparator" w:id="0">
    <w:p w:rsidR="00D87B5A" w:rsidRDefault="00D87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5A" w:rsidRDefault="00D87B5A">
    <w:pPr>
      <w:pStyle w:val="BodyText"/>
      <w:spacing w:line="14" w:lineRule="auto"/>
      <w:rPr>
        <w:sz w:val="20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5" type="#_x0000_t202" style="position:absolute;margin-left:75.55pt;margin-top:782.25pt;width:37.1pt;height:16.05pt;z-index:-251658240;mso-position-horizontal-relative:page;mso-position-vertical-relative:page" filled="f" stroked="f">
          <v:textbox inset="0,0,0,0">
            <w:txbxContent>
              <w:p w:rsidR="00D87B5A" w:rsidRDefault="00D87B5A">
                <w:pPr>
                  <w:spacing w:line="321" w:lineRule="exact"/>
                  <w:ind w:left="20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rPr>
                    <w:rFonts w:ascii="宋体"/>
                    <w:sz w:val="28"/>
                  </w:rP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rPr>
                    <w:rFonts w:ascii="宋体"/>
                    <w:sz w:val="28"/>
                  </w:rPr>
                  <w:fldChar w:fldCharType="separate"/>
                </w:r>
                <w:r>
                  <w:rPr>
                    <w:rFonts w:ascii="宋体"/>
                    <w:noProof/>
                    <w:sz w:val="28"/>
                  </w:rPr>
                  <w:t>4</w:t>
                </w:r>
                <w:r>
                  <w:rPr>
                    <w:rFonts w:ascii="宋体"/>
                    <w:sz w:val="28"/>
                  </w:rP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5A" w:rsidRDefault="00D87B5A">
    <w:pPr>
      <w:pStyle w:val="BodyText"/>
      <w:spacing w:line="14" w:lineRule="auto"/>
      <w:rPr>
        <w:sz w:val="20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6" type="#_x0000_t202" style="position:absolute;margin-left:482.8pt;margin-top:782.25pt;width:37.1pt;height:16.05pt;z-index:-251659264;mso-position-horizontal-relative:page;mso-position-vertical-relative:page" filled="f" stroked="f">
          <v:textbox inset="0,0,0,0">
            <w:txbxContent>
              <w:p w:rsidR="00D87B5A" w:rsidRDefault="00D87B5A">
                <w:pPr>
                  <w:spacing w:line="321" w:lineRule="exact"/>
                  <w:ind w:left="20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rPr>
                    <w:rFonts w:ascii="宋体"/>
                    <w:sz w:val="28"/>
                  </w:rP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rPr>
                    <w:rFonts w:ascii="宋体"/>
                    <w:sz w:val="28"/>
                  </w:rPr>
                  <w:fldChar w:fldCharType="separate"/>
                </w:r>
                <w:r>
                  <w:rPr>
                    <w:rFonts w:ascii="宋体"/>
                    <w:noProof/>
                    <w:sz w:val="28"/>
                  </w:rPr>
                  <w:t>3</w:t>
                </w:r>
                <w:r>
                  <w:rPr>
                    <w:rFonts w:ascii="宋体"/>
                    <w:sz w:val="28"/>
                  </w:rP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B5A" w:rsidRDefault="00D87B5A">
      <w:r>
        <w:separator/>
      </w:r>
    </w:p>
  </w:footnote>
  <w:footnote w:type="continuationSeparator" w:id="0">
    <w:p w:rsidR="00D87B5A" w:rsidRDefault="00D87B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3"/>
      <w:numFmt w:val="decimal"/>
      <w:lvlText w:val="%1."/>
      <w:lvlJc w:val="left"/>
      <w:pPr>
        <w:ind w:left="2031" w:hanging="322"/>
      </w:pPr>
      <w:rPr>
        <w:rFonts w:ascii="仿宋_GB2312" w:eastAsia="仿宋_GB2312" w:hAnsi="仿宋_GB2312" w:cs="仿宋_GB2312" w:hint="default"/>
        <w:spacing w:val="1"/>
        <w:w w:val="99"/>
        <w:sz w:val="30"/>
        <w:szCs w:val="30"/>
      </w:rPr>
    </w:lvl>
    <w:lvl w:ilvl="1">
      <w:numFmt w:val="bullet"/>
      <w:lvlText w:val="•"/>
      <w:lvlJc w:val="left"/>
      <w:pPr>
        <w:ind w:left="2758" w:hanging="322"/>
      </w:pPr>
      <w:rPr>
        <w:rFonts w:hint="default"/>
      </w:rPr>
    </w:lvl>
    <w:lvl w:ilvl="2">
      <w:numFmt w:val="bullet"/>
      <w:lvlText w:val="•"/>
      <w:lvlJc w:val="left"/>
      <w:pPr>
        <w:ind w:left="3477" w:hanging="322"/>
      </w:pPr>
      <w:rPr>
        <w:rFonts w:hint="default"/>
      </w:rPr>
    </w:lvl>
    <w:lvl w:ilvl="3">
      <w:numFmt w:val="bullet"/>
      <w:lvlText w:val="•"/>
      <w:lvlJc w:val="left"/>
      <w:pPr>
        <w:ind w:left="4195" w:hanging="322"/>
      </w:pPr>
      <w:rPr>
        <w:rFonts w:hint="default"/>
      </w:rPr>
    </w:lvl>
    <w:lvl w:ilvl="4">
      <w:numFmt w:val="bullet"/>
      <w:lvlText w:val="•"/>
      <w:lvlJc w:val="left"/>
      <w:pPr>
        <w:ind w:left="4914" w:hanging="322"/>
      </w:pPr>
      <w:rPr>
        <w:rFonts w:hint="default"/>
      </w:rPr>
    </w:lvl>
    <w:lvl w:ilvl="5">
      <w:numFmt w:val="bullet"/>
      <w:lvlText w:val="•"/>
      <w:lvlJc w:val="left"/>
      <w:pPr>
        <w:ind w:left="5633" w:hanging="322"/>
      </w:pPr>
      <w:rPr>
        <w:rFonts w:hint="default"/>
      </w:rPr>
    </w:lvl>
    <w:lvl w:ilvl="6">
      <w:numFmt w:val="bullet"/>
      <w:lvlText w:val="•"/>
      <w:lvlJc w:val="left"/>
      <w:pPr>
        <w:ind w:left="6351" w:hanging="322"/>
      </w:pPr>
      <w:rPr>
        <w:rFonts w:hint="default"/>
      </w:rPr>
    </w:lvl>
    <w:lvl w:ilvl="7">
      <w:numFmt w:val="bullet"/>
      <w:lvlText w:val="•"/>
      <w:lvlJc w:val="left"/>
      <w:pPr>
        <w:ind w:left="7070" w:hanging="322"/>
      </w:pPr>
      <w:rPr>
        <w:rFonts w:hint="default"/>
      </w:rPr>
    </w:lvl>
    <w:lvl w:ilvl="8">
      <w:numFmt w:val="bullet"/>
      <w:lvlText w:val="•"/>
      <w:lvlJc w:val="left"/>
      <w:pPr>
        <w:ind w:left="7789" w:hanging="32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evenAndOddHeaders/>
  <w:drawingGridHorizontalSpacing w:val="11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ExY2M5M2Q3MjkwYzk5ZjcyNTFjNjI2NTNmMzdjY2MifQ=="/>
  </w:docVars>
  <w:rsids>
    <w:rsidRoot w:val="001E3847"/>
    <w:rsid w:val="001E3847"/>
    <w:rsid w:val="00577F39"/>
    <w:rsid w:val="00A03E90"/>
    <w:rsid w:val="00AC53F1"/>
    <w:rsid w:val="00D87B5A"/>
    <w:rsid w:val="09C81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847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  <w:lang w:val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E3847"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C5592"/>
    <w:rPr>
      <w:rFonts w:ascii="仿宋_GB2312" w:eastAsia="仿宋_GB2312" w:hAnsi="仿宋_GB2312" w:cs="仿宋_GB2312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1E3847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1E3847"/>
    <w:pPr>
      <w:spacing w:before="1"/>
      <w:ind w:left="2031" w:right="272" w:hanging="320"/>
    </w:pPr>
  </w:style>
  <w:style w:type="paragraph" w:customStyle="1" w:styleId="TableParagraph">
    <w:name w:val="Table Paragraph"/>
    <w:basedOn w:val="Normal"/>
    <w:uiPriority w:val="99"/>
    <w:rsid w:val="001E3847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211</Words>
  <Characters>1207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小严</dc:creator>
  <cp:keywords/>
  <dc:description/>
  <cp:lastModifiedBy>杨婧</cp:lastModifiedBy>
  <cp:revision>2</cp:revision>
  <dcterms:created xsi:type="dcterms:W3CDTF">2022-08-19T01:52:00Z</dcterms:created>
  <dcterms:modified xsi:type="dcterms:W3CDTF">2022-08-19T01:52:00Z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KSOProductBuildVer">
    <vt:lpwstr>2052-11.1.0.12302</vt:lpwstr>
  </property>
  <property fmtid="{D5CDD505-2E9C-101B-9397-08002B2CF9AE}" pid="4" name="ICV">
    <vt:lpwstr>601CC4242C024E1CA329F837213C64DC</vt:lpwstr>
  </property>
  <property fmtid="{D5CDD505-2E9C-101B-9397-08002B2CF9AE}" pid="5" name="_DocHome">
    <vt:i4>348229928</vt:i4>
  </property>
</Properties>
</file>