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 xml:space="preserve">3 </w:t>
      </w:r>
    </w:p>
    <w:tbl>
      <w:tblPr>
        <w:tblStyle w:val="5"/>
        <w:tblW w:w="97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423"/>
        <w:gridCol w:w="2822"/>
        <w:gridCol w:w="532"/>
        <w:gridCol w:w="773"/>
        <w:gridCol w:w="2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78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/>
                <w:bCs/>
                <w:kern w:val="0"/>
                <w:sz w:val="30"/>
                <w:szCs w:val="30"/>
              </w:rPr>
            </w:pPr>
            <w:r>
              <w:rPr>
                <w:b/>
                <w:bCs/>
                <w:kern w:val="0"/>
                <w:sz w:val="30"/>
                <w:szCs w:val="30"/>
              </w:rPr>
              <w:t>2022年中央财政大气、水污染防治资金——大气污染防治资金绩效目标表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资金名称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eastAsia="仿宋"/>
                <w:kern w:val="0"/>
                <w:sz w:val="22"/>
                <w:szCs w:val="24"/>
              </w:rPr>
              <w:t>2022</w:t>
            </w:r>
            <w:r>
              <w:rPr>
                <w:rFonts w:hint="eastAsia" w:eastAsia="仿宋"/>
                <w:kern w:val="0"/>
                <w:sz w:val="22"/>
                <w:szCs w:val="24"/>
              </w:rPr>
              <w:t>年中央财政大气污染防治资金（提前批）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eastAsia="仿宋"/>
                <w:kern w:val="0"/>
                <w:sz w:val="22"/>
                <w:szCs w:val="24"/>
              </w:rPr>
              <w:t>2022</w:t>
            </w:r>
            <w:r>
              <w:rPr>
                <w:rFonts w:hint="eastAsia" w:eastAsia="仿宋"/>
                <w:kern w:val="0"/>
                <w:sz w:val="22"/>
                <w:szCs w:val="24"/>
              </w:rPr>
              <w:t>年中央大气污染防治资金（提前批）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主管部门</w:t>
            </w:r>
          </w:p>
        </w:tc>
        <w:tc>
          <w:tcPr>
            <w:tcW w:w="4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市生态环境局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实施地区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鹤山市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资金需求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eastAsia="仿宋"/>
                <w:kern w:val="0"/>
                <w:sz w:val="22"/>
                <w:szCs w:val="24"/>
              </w:rPr>
              <w:t>280</w:t>
            </w:r>
            <w:r>
              <w:rPr>
                <w:rFonts w:hint="eastAsia" w:eastAsia="仿宋"/>
                <w:kern w:val="0"/>
                <w:sz w:val="22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支出内容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鹤山市众一电路有限公司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VOCs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治理升级改造项目（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万元）、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0"/>
                <w:szCs w:val="20"/>
              </w:rPr>
              <w:t>鸿兴印刷（鹤山）有限公司VOCs治理升级改造项目（30万元）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0"/>
                <w:szCs w:val="20"/>
              </w:rPr>
              <w:t>广东新红阳科技有限公司VOCs治理升级改造项目（50万元）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0"/>
                <w:szCs w:val="20"/>
              </w:rPr>
              <w:t>、广东世运电路科技股份有限公司生产车间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0"/>
                <w:szCs w:val="20"/>
              </w:rPr>
              <w:t>VOCs治理升级技术</w:t>
            </w:r>
            <w:bookmarkStart w:id="0" w:name="_GoBack"/>
            <w:bookmarkEnd w:id="0"/>
            <w:r>
              <w:rPr>
                <w:rFonts w:ascii="仿宋" w:hAnsi="仿宋" w:eastAsia="仿宋"/>
                <w:bCs/>
                <w:color w:val="000000"/>
                <w:kern w:val="0"/>
                <w:sz w:val="20"/>
                <w:szCs w:val="20"/>
              </w:rPr>
              <w:t>改造项目（150万元）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政策依据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《广东省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年生态环境保护工作要点》《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年市政府重点工作任务分解表和市十件民生实事任务分解表》《江门市生态环境保护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十四五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规划》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总体目标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完成</w:t>
            </w:r>
            <w:r>
              <w:rPr>
                <w:rFonts w:eastAsia="仿宋_GB2312"/>
                <w:kern w:val="0"/>
                <w:sz w:val="20"/>
                <w:szCs w:val="20"/>
              </w:rPr>
              <w:t>4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家涉</w:t>
            </w:r>
            <w:r>
              <w:rPr>
                <w:rFonts w:eastAsia="仿宋_GB2312"/>
                <w:kern w:val="0"/>
                <w:sz w:val="20"/>
                <w:szCs w:val="20"/>
              </w:rPr>
              <w:t>VOCs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排放企业深度治理及升级改造，进一步提高企业</w:t>
            </w:r>
            <w:r>
              <w:rPr>
                <w:rFonts w:eastAsia="仿宋_GB2312"/>
                <w:kern w:val="0"/>
                <w:sz w:val="20"/>
                <w:szCs w:val="20"/>
              </w:rPr>
              <w:t>VOCs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污染治理能力。本辖区</w:t>
            </w:r>
            <w:r>
              <w:rPr>
                <w:rFonts w:eastAsia="仿宋_GB2312"/>
                <w:kern w:val="0"/>
                <w:sz w:val="20"/>
                <w:szCs w:val="20"/>
              </w:rPr>
              <w:t>VOCs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排放总量在</w:t>
            </w:r>
            <w:r>
              <w:rPr>
                <w:rFonts w:eastAsia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年的基础上进一步削减，</w:t>
            </w:r>
            <w:r>
              <w:rPr>
                <w:rFonts w:eastAsia="仿宋_GB2312"/>
                <w:kern w:val="0"/>
                <w:sz w:val="20"/>
                <w:szCs w:val="20"/>
              </w:rPr>
              <w:t>PM2.5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浓度不高于</w:t>
            </w:r>
            <w:r>
              <w:rPr>
                <w:rFonts w:eastAsia="仿宋_GB2312"/>
                <w:kern w:val="0"/>
                <w:sz w:val="20"/>
                <w:szCs w:val="20"/>
              </w:rPr>
              <w:t>28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微克</w:t>
            </w: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立方米。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绩效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一级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二级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三级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产出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数量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众一公司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排放浓度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不高于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31.3mg/m</w:t>
            </w:r>
            <w:r>
              <w:rPr>
                <w:rFonts w:eastAsia="仿宋"/>
                <w:color w:val="000000"/>
                <w:kern w:val="0"/>
                <w:sz w:val="22"/>
                <w:szCs w:val="24"/>
                <w:vertAlign w:val="superscript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众一公司有机废气处理效率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不低于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鸿兴公司有机废气处理效率提升至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95%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有机废气处理效率提升至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鸿兴公司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排放浓度下降至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10mg/ m</w:t>
            </w:r>
            <w:r>
              <w:rPr>
                <w:rFonts w:eastAsia="仿宋"/>
                <w:color w:val="000000"/>
                <w:kern w:val="0"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排放浓度下降至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10mg m</w:t>
            </w:r>
            <w:r>
              <w:rPr>
                <w:rFonts w:eastAsia="仿宋"/>
                <w:color w:val="000000"/>
                <w:kern w:val="0"/>
                <w:sz w:val="22"/>
                <w:szCs w:val="24"/>
                <w:vertAlign w:val="superscript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新红阳公司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排放量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削减不少于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5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新红阳公司有机废气处理效率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不低于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世运公司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排放浓度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不高于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10mg/m</w:t>
            </w:r>
            <w:r>
              <w:rPr>
                <w:rFonts w:eastAsia="仿宋"/>
                <w:color w:val="000000"/>
                <w:kern w:val="0"/>
                <w:sz w:val="22"/>
                <w:szCs w:val="24"/>
                <w:vertAlign w:val="superscript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世运公司有机废气处理效率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不低于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质量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验收合格率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时效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项目完成时间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2022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年底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成本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成本支出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不超过预算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效益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经济效益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/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社会效益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空气质量改善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阶段性改善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生态效益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排放水平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排放总量在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2021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年的基础上进一步削减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环境空气质量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PM</w:t>
            </w:r>
            <w:r>
              <w:rPr>
                <w:rFonts w:eastAsia="仿宋"/>
                <w:color w:val="000000"/>
                <w:kern w:val="0"/>
                <w:sz w:val="22"/>
                <w:szCs w:val="24"/>
                <w:vertAlign w:val="subscript"/>
              </w:rPr>
              <w:t>2.5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浓度不高于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28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微克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可持续影响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污染治理能力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有所提高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满意度指标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kern w:val="0"/>
                <w:sz w:val="22"/>
                <w:szCs w:val="24"/>
              </w:rPr>
              <w:t>服务对象</w:t>
            </w:r>
            <w:r>
              <w:rPr>
                <w:rFonts w:eastAsia="仿宋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eastAsia="仿宋"/>
                <w:kern w:val="0"/>
                <w:sz w:val="22"/>
                <w:szCs w:val="24"/>
              </w:rPr>
              <w:t>满意度指标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项目直接服务对象满意度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≥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90%</w:t>
            </w:r>
          </w:p>
        </w:tc>
      </w:tr>
    </w:tbl>
    <w:p>
      <w:pPr>
        <w:rPr>
          <w:rFonts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74" w:bottom="1440" w:left="1361" w:header="851" w:footer="79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PAGE   \* MERGEFORMAT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1 -</w:t>
    </w:r>
    <w:r>
      <w:rPr>
        <w:rFonts w:ascii="宋体" w:hAnsi="宋体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PAGE   \* MERGEFORMAT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2 -</w:t>
    </w:r>
    <w:r>
      <w:rPr>
        <w:rFonts w:ascii="宋体" w:hAnsi="宋体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27"/>
    <w:rsid w:val="000148C2"/>
    <w:rsid w:val="000219D9"/>
    <w:rsid w:val="00036C84"/>
    <w:rsid w:val="000469CF"/>
    <w:rsid w:val="000557F0"/>
    <w:rsid w:val="00095600"/>
    <w:rsid w:val="000970EE"/>
    <w:rsid w:val="00097A31"/>
    <w:rsid w:val="000A56F8"/>
    <w:rsid w:val="000C30FB"/>
    <w:rsid w:val="000C3753"/>
    <w:rsid w:val="000E76E6"/>
    <w:rsid w:val="000F6008"/>
    <w:rsid w:val="00100F89"/>
    <w:rsid w:val="00102881"/>
    <w:rsid w:val="00105640"/>
    <w:rsid w:val="00106607"/>
    <w:rsid w:val="001203B0"/>
    <w:rsid w:val="00121F58"/>
    <w:rsid w:val="00125360"/>
    <w:rsid w:val="001465B4"/>
    <w:rsid w:val="00161876"/>
    <w:rsid w:val="00163BAD"/>
    <w:rsid w:val="00191931"/>
    <w:rsid w:val="001A4BA9"/>
    <w:rsid w:val="001B7A32"/>
    <w:rsid w:val="001C66F5"/>
    <w:rsid w:val="001E1F03"/>
    <w:rsid w:val="001F0ECE"/>
    <w:rsid w:val="00202227"/>
    <w:rsid w:val="00210578"/>
    <w:rsid w:val="002125DF"/>
    <w:rsid w:val="00216549"/>
    <w:rsid w:val="0022244F"/>
    <w:rsid w:val="002312E4"/>
    <w:rsid w:val="00257F84"/>
    <w:rsid w:val="0028589E"/>
    <w:rsid w:val="00296F16"/>
    <w:rsid w:val="002A4236"/>
    <w:rsid w:val="002B145F"/>
    <w:rsid w:val="002C54C9"/>
    <w:rsid w:val="002C7CBB"/>
    <w:rsid w:val="002D0A75"/>
    <w:rsid w:val="002E4E92"/>
    <w:rsid w:val="002F39C5"/>
    <w:rsid w:val="00316205"/>
    <w:rsid w:val="00320916"/>
    <w:rsid w:val="00355CA7"/>
    <w:rsid w:val="00357EFF"/>
    <w:rsid w:val="00375146"/>
    <w:rsid w:val="00375744"/>
    <w:rsid w:val="003837D6"/>
    <w:rsid w:val="00383F59"/>
    <w:rsid w:val="00385F06"/>
    <w:rsid w:val="003A6850"/>
    <w:rsid w:val="003F797B"/>
    <w:rsid w:val="00435B2D"/>
    <w:rsid w:val="00447ABF"/>
    <w:rsid w:val="004C3703"/>
    <w:rsid w:val="004E010B"/>
    <w:rsid w:val="004E5BBF"/>
    <w:rsid w:val="004F6E49"/>
    <w:rsid w:val="005243A3"/>
    <w:rsid w:val="005259BF"/>
    <w:rsid w:val="00540EF4"/>
    <w:rsid w:val="005755FF"/>
    <w:rsid w:val="005805BB"/>
    <w:rsid w:val="0059420D"/>
    <w:rsid w:val="005A149E"/>
    <w:rsid w:val="005D4789"/>
    <w:rsid w:val="005F033F"/>
    <w:rsid w:val="00673D25"/>
    <w:rsid w:val="00674E73"/>
    <w:rsid w:val="006854E5"/>
    <w:rsid w:val="00694E11"/>
    <w:rsid w:val="00697CBA"/>
    <w:rsid w:val="006A3A4A"/>
    <w:rsid w:val="006C7267"/>
    <w:rsid w:val="006C758D"/>
    <w:rsid w:val="006F42BD"/>
    <w:rsid w:val="006F5C0A"/>
    <w:rsid w:val="00740F89"/>
    <w:rsid w:val="00795F83"/>
    <w:rsid w:val="007C3476"/>
    <w:rsid w:val="007D2733"/>
    <w:rsid w:val="007D3317"/>
    <w:rsid w:val="007F15AD"/>
    <w:rsid w:val="007F5532"/>
    <w:rsid w:val="00802F2D"/>
    <w:rsid w:val="008042F1"/>
    <w:rsid w:val="008205D5"/>
    <w:rsid w:val="0082392D"/>
    <w:rsid w:val="008740CB"/>
    <w:rsid w:val="00875A92"/>
    <w:rsid w:val="008A0DEF"/>
    <w:rsid w:val="008A69C4"/>
    <w:rsid w:val="008E1813"/>
    <w:rsid w:val="008E1DAE"/>
    <w:rsid w:val="008F4D9D"/>
    <w:rsid w:val="008F78D4"/>
    <w:rsid w:val="00951136"/>
    <w:rsid w:val="009660A5"/>
    <w:rsid w:val="009D0908"/>
    <w:rsid w:val="009E0C6C"/>
    <w:rsid w:val="00A062A4"/>
    <w:rsid w:val="00A33DA3"/>
    <w:rsid w:val="00A5203A"/>
    <w:rsid w:val="00A67844"/>
    <w:rsid w:val="00AE47EE"/>
    <w:rsid w:val="00AE528D"/>
    <w:rsid w:val="00AF7E6B"/>
    <w:rsid w:val="00B026DE"/>
    <w:rsid w:val="00B05310"/>
    <w:rsid w:val="00B0710D"/>
    <w:rsid w:val="00B22C82"/>
    <w:rsid w:val="00B43E77"/>
    <w:rsid w:val="00B91B71"/>
    <w:rsid w:val="00B95205"/>
    <w:rsid w:val="00BA6CEA"/>
    <w:rsid w:val="00BB2804"/>
    <w:rsid w:val="00BE28C4"/>
    <w:rsid w:val="00BE7454"/>
    <w:rsid w:val="00C32DB2"/>
    <w:rsid w:val="00C360B1"/>
    <w:rsid w:val="00C405AD"/>
    <w:rsid w:val="00C539D0"/>
    <w:rsid w:val="00C60E57"/>
    <w:rsid w:val="00C62A56"/>
    <w:rsid w:val="00C64B07"/>
    <w:rsid w:val="00C74A8D"/>
    <w:rsid w:val="00C95936"/>
    <w:rsid w:val="00CA7465"/>
    <w:rsid w:val="00CD46FD"/>
    <w:rsid w:val="00CD5950"/>
    <w:rsid w:val="00CF23B4"/>
    <w:rsid w:val="00D4046D"/>
    <w:rsid w:val="00D446B8"/>
    <w:rsid w:val="00D550C0"/>
    <w:rsid w:val="00D85AF5"/>
    <w:rsid w:val="00DA031B"/>
    <w:rsid w:val="00DC38FD"/>
    <w:rsid w:val="00DC723E"/>
    <w:rsid w:val="00DF22EB"/>
    <w:rsid w:val="00E23C23"/>
    <w:rsid w:val="00E24E8B"/>
    <w:rsid w:val="00E3027C"/>
    <w:rsid w:val="00E36EB6"/>
    <w:rsid w:val="00E54B0D"/>
    <w:rsid w:val="00E624A4"/>
    <w:rsid w:val="00E670CA"/>
    <w:rsid w:val="00E839A1"/>
    <w:rsid w:val="00EA110C"/>
    <w:rsid w:val="00EC740E"/>
    <w:rsid w:val="00ED5811"/>
    <w:rsid w:val="00EE58E7"/>
    <w:rsid w:val="00F21DB9"/>
    <w:rsid w:val="00F56CDE"/>
    <w:rsid w:val="00F60EC6"/>
    <w:rsid w:val="00F63E18"/>
    <w:rsid w:val="00F67AE0"/>
    <w:rsid w:val="00F953BD"/>
    <w:rsid w:val="00FD705E"/>
    <w:rsid w:val="00FE1A36"/>
    <w:rsid w:val="00FE7F70"/>
    <w:rsid w:val="00FF1120"/>
    <w:rsid w:val="64D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主题词"/>
    <w:basedOn w:val="1"/>
    <w:uiPriority w:val="0"/>
    <w:pPr>
      <w:spacing w:after="296" w:afterLines="50" w:line="600" w:lineRule="exact"/>
    </w:pPr>
    <w:rPr>
      <w:rFonts w:eastAsia="方正小标宋简体"/>
      <w:sz w:val="30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99"/>
    <w:rPr>
      <w:kern w:val="2"/>
      <w:sz w:val="18"/>
      <w:szCs w:val="18"/>
    </w:rPr>
  </w:style>
  <w:style w:type="character" w:customStyle="1" w:styleId="12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9A96C-95D0-4342-B91B-8269E53AC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江门市环境保护局</Company>
  <Pages>3</Pages>
  <Words>603</Words>
  <Characters>3439</Characters>
  <Lines>28</Lines>
  <Paragraphs>8</Paragraphs>
  <TotalTime>11</TotalTime>
  <ScaleCrop>false</ScaleCrop>
  <LinksUpToDate>false</LinksUpToDate>
  <CharactersWithSpaces>4034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2022-12-15T04:42:00Z</dcterms:created>
  <dc:creator>吕婉静</dc:creator>
  <cp:lastModifiedBy>李文斌</cp:lastModifiedBy>
  <cp:lastPrinted>2022-04-08T10:18:00Z</cp:lastPrinted>
  <dcterms:modified xsi:type="dcterms:W3CDTF">2022-12-22T03:29:02Z</dcterms:modified>
  <dc:title>江门市环境保护局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