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年广东省先进制造业发展专项资金（企业技术改造）项目申报承诺书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2.项目及申报奖励的设备未获得过省财政资金支持；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5.专项资金获批后将按规定使用；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Noto Kufi Arabic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4E3"/>
    <w:rsid w:val="01271D03"/>
    <w:rsid w:val="0E1C0D7A"/>
    <w:rsid w:val="15AF4211"/>
    <w:rsid w:val="1A0C24E3"/>
    <w:rsid w:val="22545C04"/>
    <w:rsid w:val="35402D17"/>
    <w:rsid w:val="35EB0D6E"/>
    <w:rsid w:val="37D206DE"/>
    <w:rsid w:val="3AF62BD4"/>
    <w:rsid w:val="3EA37916"/>
    <w:rsid w:val="406B643A"/>
    <w:rsid w:val="42C24432"/>
    <w:rsid w:val="43BC1044"/>
    <w:rsid w:val="55A843A6"/>
    <w:rsid w:val="57813661"/>
    <w:rsid w:val="5A7762FF"/>
    <w:rsid w:val="5F6F40E2"/>
    <w:rsid w:val="7CFE0849"/>
    <w:rsid w:val="7E7B591C"/>
    <w:rsid w:val="7FB89FBC"/>
    <w:rsid w:val="AD7D58D5"/>
    <w:rsid w:val="B0BFCC81"/>
    <w:rsid w:val="FB9FA29C"/>
    <w:rsid w:val="FBFEFFC7"/>
    <w:rsid w:val="FFF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2021-02-21T02:06:00Z</dcterms:created>
  <dc:creator>熊卫鹏</dc:creator>
  <cp:lastModifiedBy>叶斯娜</cp:lastModifiedBy>
  <cp:lastPrinted>2021-03-19T09:06:00Z</cp:lastPrinted>
  <dcterms:modified xsi:type="dcterms:W3CDTF">2023-03-17T11:25:16Z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