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adjustRightInd w:val="0"/>
        <w:snapToGrid w:val="0"/>
        <w:ind w:firstLine="0"/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鹤山市202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年中央农业经营主体能力提升</w:t>
      </w:r>
    </w:p>
    <w:p>
      <w:pPr>
        <w:pStyle w:val="14"/>
        <w:adjustRightInd w:val="0"/>
        <w:snapToGrid w:val="0"/>
        <w:ind w:firstLine="0"/>
        <w:jc w:val="center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资金-新型农业经营主体（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省标杆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家庭农场）</w:t>
      </w:r>
    </w:p>
    <w:p>
      <w:pPr>
        <w:pStyle w:val="14"/>
        <w:adjustRightInd w:val="0"/>
        <w:snapToGrid w:val="0"/>
        <w:ind w:firstLine="0"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培育项目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资金分配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方案</w:t>
      </w:r>
    </w:p>
    <w:p>
      <w:pPr>
        <w:widowControl/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Toc5604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根据《关于印发〈广东省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年中央农业经营主体能力提升资金—新型农业经营主体培育项目实施方案〉的通知》（粤农农函〔2024〕726号）和《广东省财政厅关于下达2024年农业经营主体能力提升资金（第三批）的通知》(粤财农〔2024〕61号)要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为做好我市2024年度新型农业经营主体培育工作,结合我市实际,制定本实施方案。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以习近平新时代中国特色社会主义思想为指导，以加快构建现代农业经营体系为目的，以提升区域指导服务能力为抓手，以标杆农民合作社为重点，通过支持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选育一批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农民合作社夯实组织基础、提升运营质量、强化服务带动能力，引领全市新型农业经营主体高质量发展，服务带动小农户进入现代农业发展轨道。</w:t>
      </w:r>
    </w:p>
    <w:p>
      <w:pPr>
        <w:spacing w:line="600" w:lineRule="exact"/>
        <w:ind w:firstLine="640" w:firstLineChars="200"/>
        <w:jc w:val="both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二、建设内容</w:t>
      </w:r>
    </w:p>
    <w:p>
      <w:pPr>
        <w:spacing w:line="600" w:lineRule="exact"/>
        <w:ind w:firstLine="640" w:firstLineChars="200"/>
        <w:jc w:val="both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hint="eastAsia" w:eastAsia="方正仿宋_GBK"/>
          <w:color w:val="000000"/>
          <w:kern w:val="0"/>
          <w:sz w:val="32"/>
          <w:szCs w:val="32"/>
        </w:rPr>
        <w:t>支持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省标杆</w:t>
      </w:r>
      <w:r>
        <w:rPr>
          <w:rFonts w:hint="eastAsia" w:eastAsia="方正仿宋_GBK"/>
          <w:color w:val="000000"/>
          <w:kern w:val="0"/>
          <w:sz w:val="32"/>
          <w:szCs w:val="32"/>
        </w:rPr>
        <w:t>家庭农场改善农业生产设施条件，提升内部管理和生产经营能力，加强品牌营销、联农带农和指导服务等工作。</w:t>
      </w:r>
    </w:p>
    <w:p>
      <w:pPr>
        <w:spacing w:line="600" w:lineRule="exact"/>
        <w:ind w:firstLine="640" w:firstLineChars="200"/>
        <w:jc w:val="both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三、</w:t>
      </w:r>
      <w:bookmarkEnd w:id="0"/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项目遴选情况</w:t>
      </w:r>
    </w:p>
    <w:p>
      <w:pPr>
        <w:widowControl/>
        <w:spacing w:line="60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《广东省财政厅关于下达2024年农业经营主体能力提升资金（第三批）的通知》(粤财农〔2024〕61号)</w:t>
      </w:r>
      <w:r>
        <w:rPr>
          <w:rFonts w:hint="eastAsia" w:eastAsia="方正仿宋_GBK"/>
          <w:sz w:val="32"/>
          <w:szCs w:val="32"/>
        </w:rPr>
        <w:t>，安排我市扶持</w:t>
      </w:r>
      <w:r>
        <w:rPr>
          <w:rFonts w:hint="eastAsia" w:eastAsia="方正仿宋_GBK"/>
          <w:sz w:val="32"/>
          <w:szCs w:val="32"/>
          <w:lang w:eastAsia="zh-CN"/>
        </w:rPr>
        <w:t>省标杆</w:t>
      </w:r>
      <w:r>
        <w:rPr>
          <w:rFonts w:hint="eastAsia" w:eastAsia="方正仿宋_GBK"/>
          <w:sz w:val="32"/>
          <w:szCs w:val="32"/>
        </w:rPr>
        <w:t>家庭农场培育资金</w:t>
      </w:r>
      <w:r>
        <w:rPr>
          <w:rFonts w:hint="eastAsia" w:eastAsia="方正仿宋_GBK"/>
          <w:sz w:val="32"/>
          <w:szCs w:val="32"/>
          <w:lang w:val="en-US" w:eastAsia="zh-CN"/>
        </w:rPr>
        <w:t>15</w:t>
      </w:r>
      <w:r>
        <w:rPr>
          <w:rFonts w:hint="eastAsia" w:eastAsia="方正仿宋_GBK"/>
          <w:sz w:val="32"/>
          <w:szCs w:val="32"/>
        </w:rPr>
        <w:t>万元。按照《</w:t>
      </w:r>
      <w:bookmarkStart w:id="8" w:name="_GoBack"/>
      <w:r>
        <w:rPr>
          <w:rFonts w:hint="eastAsia" w:eastAsia="方正仿宋_GBK"/>
          <w:sz w:val="32"/>
          <w:szCs w:val="32"/>
          <w:lang w:val="en-US" w:eastAsia="zh-CN"/>
        </w:rPr>
        <w:t>鹤山市2024年中央农业经营主体能力提升资金—新型农业经营主体培育项目实施方案</w:t>
      </w:r>
      <w:bookmarkEnd w:id="8"/>
      <w:r>
        <w:rPr>
          <w:rFonts w:hint="eastAsia" w:eastAsia="方正仿宋_GBK"/>
          <w:sz w:val="32"/>
          <w:szCs w:val="32"/>
        </w:rPr>
        <w:t>》的工作要求，经</w:t>
      </w:r>
      <w:r>
        <w:rPr>
          <w:rFonts w:hint="eastAsia" w:eastAsia="方正仿宋_GBK"/>
          <w:sz w:val="32"/>
          <w:szCs w:val="32"/>
          <w:lang w:eastAsia="zh-CN"/>
        </w:rPr>
        <w:t>省标杆</w:t>
      </w:r>
      <w:r>
        <w:rPr>
          <w:rFonts w:hint="eastAsia" w:eastAsia="方正仿宋_GBK"/>
          <w:sz w:val="32"/>
          <w:szCs w:val="32"/>
        </w:rPr>
        <w:t>家庭农场自愿申报、镇（街）推荐上报、主管部门评审、结果公示，安排如下：</w:t>
      </w:r>
    </w:p>
    <w:p>
      <w:pPr>
        <w:widowControl/>
        <w:spacing w:line="600" w:lineRule="exact"/>
        <w:ind w:firstLine="640" w:firstLineChars="200"/>
        <w:jc w:val="both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（一）鹤山市</w:t>
      </w:r>
      <w:r>
        <w:rPr>
          <w:rFonts w:hint="eastAsia" w:eastAsia="方正仿宋_GBK"/>
          <w:sz w:val="32"/>
          <w:szCs w:val="32"/>
          <w:lang w:val="en-US" w:eastAsia="zh-CN"/>
        </w:rPr>
        <w:t>龙口镇沙皮农场的晒谷场和农产品初加工场</w:t>
      </w:r>
      <w:r>
        <w:rPr>
          <w:rFonts w:hint="eastAsia" w:eastAsia="方正仿宋_GBK"/>
          <w:sz w:val="32"/>
          <w:szCs w:val="32"/>
        </w:rPr>
        <w:t>项目，建设内容：</w:t>
      </w:r>
      <w:r>
        <w:rPr>
          <w:rFonts w:hint="eastAsia" w:eastAsia="方正仿宋_GBK"/>
          <w:sz w:val="32"/>
          <w:szCs w:val="32"/>
          <w:lang w:eastAsia="zh-CN"/>
        </w:rPr>
        <w:t>建设</w:t>
      </w:r>
      <w:r>
        <w:rPr>
          <w:rFonts w:hint="eastAsia" w:eastAsia="方正仿宋_GBK"/>
          <w:sz w:val="32"/>
          <w:szCs w:val="32"/>
        </w:rPr>
        <w:t>封闭棚顶</w:t>
      </w:r>
      <w:r>
        <w:rPr>
          <w:rFonts w:hint="eastAsia" w:eastAsia="方正仿宋_GBK"/>
          <w:sz w:val="32"/>
          <w:szCs w:val="32"/>
          <w:lang w:val="en-US" w:eastAsia="zh-CN"/>
        </w:rPr>
        <w:t>约100平方米，</w:t>
      </w:r>
      <w:r>
        <w:rPr>
          <w:rFonts w:hint="eastAsia" w:eastAsia="方正仿宋_GBK"/>
          <w:sz w:val="32"/>
          <w:szCs w:val="32"/>
        </w:rPr>
        <w:t>项目总投资共</w:t>
      </w:r>
      <w:r>
        <w:rPr>
          <w:rFonts w:hint="eastAsia" w:eastAsia="方正仿宋_GBK"/>
          <w:sz w:val="32"/>
          <w:szCs w:val="32"/>
          <w:lang w:val="en-US" w:eastAsia="zh-CN"/>
        </w:rPr>
        <w:t>7.5</w:t>
      </w:r>
      <w:r>
        <w:rPr>
          <w:rFonts w:hint="eastAsia" w:eastAsia="方正仿宋_GBK"/>
          <w:sz w:val="32"/>
          <w:szCs w:val="32"/>
        </w:rPr>
        <w:t>万元，其中自筹资金</w:t>
      </w:r>
      <w:r>
        <w:rPr>
          <w:rFonts w:hint="eastAsia" w:eastAsia="方正仿宋_GBK"/>
          <w:sz w:val="32"/>
          <w:szCs w:val="32"/>
          <w:lang w:val="en-US" w:eastAsia="zh-CN"/>
        </w:rPr>
        <w:t>2.5</w:t>
      </w:r>
      <w:r>
        <w:rPr>
          <w:rFonts w:hint="eastAsia" w:eastAsia="方正仿宋_GBK"/>
          <w:sz w:val="32"/>
          <w:szCs w:val="32"/>
        </w:rPr>
        <w:t>万元，财政补助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 xml:space="preserve">万元。 </w:t>
      </w:r>
    </w:p>
    <w:p>
      <w:pPr>
        <w:widowControl/>
        <w:spacing w:line="600" w:lineRule="exact"/>
        <w:ind w:firstLine="640" w:firstLineChars="200"/>
        <w:jc w:val="both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（二）鹤山市鹤城镇雁锋家庭农场</w:t>
      </w:r>
      <w:r>
        <w:rPr>
          <w:rFonts w:hint="eastAsia" w:eastAsia="方正仿宋_GBK"/>
          <w:sz w:val="32"/>
          <w:szCs w:val="32"/>
          <w:lang w:eastAsia="zh-CN"/>
        </w:rPr>
        <w:t>的</w:t>
      </w:r>
      <w:r>
        <w:rPr>
          <w:rFonts w:hint="eastAsia" w:eastAsia="方正仿宋_GBK"/>
          <w:sz w:val="32"/>
          <w:szCs w:val="32"/>
        </w:rPr>
        <w:t>提升生产经营能力项目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</w:rPr>
        <w:t>建设内容：</w:t>
      </w:r>
      <w:r>
        <w:rPr>
          <w:rFonts w:hint="eastAsia" w:eastAsia="方正仿宋_GBK"/>
          <w:sz w:val="32"/>
          <w:szCs w:val="32"/>
          <w:lang w:val="en-US" w:eastAsia="zh-CN"/>
        </w:rPr>
        <w:t>购买1台遥控打药机运输车升降平台一体机、1台遥控割草机、1台自卸王载重摩托车</w:t>
      </w:r>
      <w:r>
        <w:rPr>
          <w:rFonts w:hint="eastAsia" w:eastAsia="方正仿宋_GBK"/>
          <w:sz w:val="32"/>
          <w:szCs w:val="32"/>
        </w:rPr>
        <w:t>，项目总投资</w:t>
      </w:r>
      <w:r>
        <w:rPr>
          <w:rFonts w:hint="eastAsia" w:eastAsia="方正仿宋_GBK"/>
          <w:sz w:val="32"/>
          <w:szCs w:val="32"/>
          <w:lang w:val="en-US" w:eastAsia="zh-CN"/>
        </w:rPr>
        <w:t>7.45</w:t>
      </w:r>
      <w:r>
        <w:rPr>
          <w:rFonts w:hint="eastAsia" w:eastAsia="方正仿宋_GBK"/>
          <w:sz w:val="32"/>
          <w:szCs w:val="32"/>
        </w:rPr>
        <w:t>万元，其中自筹资金</w:t>
      </w:r>
      <w:r>
        <w:rPr>
          <w:rFonts w:hint="eastAsia" w:eastAsia="方正仿宋_GBK"/>
          <w:sz w:val="32"/>
          <w:szCs w:val="32"/>
          <w:lang w:val="en-US" w:eastAsia="zh-CN"/>
        </w:rPr>
        <w:t>2.45</w:t>
      </w:r>
      <w:r>
        <w:rPr>
          <w:rFonts w:hint="eastAsia" w:eastAsia="方正仿宋_GBK"/>
          <w:sz w:val="32"/>
          <w:szCs w:val="32"/>
        </w:rPr>
        <w:t>万元，财政补助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 xml:space="preserve">万元。 </w:t>
      </w:r>
    </w:p>
    <w:p>
      <w:pPr>
        <w:widowControl/>
        <w:spacing w:line="600" w:lineRule="exact"/>
        <w:ind w:firstLine="640" w:firstLineChars="200"/>
        <w:jc w:val="both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（三）鹤山市古劳镇卓裕水产养殖场</w:t>
      </w:r>
      <w:r>
        <w:rPr>
          <w:rFonts w:hint="eastAsia" w:eastAsia="方正仿宋_GBK"/>
          <w:sz w:val="32"/>
          <w:szCs w:val="32"/>
          <w:lang w:eastAsia="zh-CN"/>
        </w:rPr>
        <w:t>的机械配套设施改造</w:t>
      </w:r>
      <w:r>
        <w:rPr>
          <w:rFonts w:hint="eastAsia" w:eastAsia="方正仿宋_GBK"/>
          <w:sz w:val="32"/>
          <w:szCs w:val="32"/>
        </w:rPr>
        <w:t>项目，建设内容：新增机械配套设施一批（含增氧机、排水机、投料机、抽水泵等）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</w:rPr>
        <w:t>项目总投资</w:t>
      </w:r>
      <w:r>
        <w:rPr>
          <w:rFonts w:hint="eastAsia" w:eastAsia="方正仿宋_GBK"/>
          <w:sz w:val="32"/>
          <w:szCs w:val="32"/>
          <w:lang w:val="en-US" w:eastAsia="zh-CN"/>
        </w:rPr>
        <w:t>7.805</w:t>
      </w:r>
      <w:r>
        <w:rPr>
          <w:rFonts w:hint="eastAsia" w:eastAsia="方正仿宋_GBK"/>
          <w:sz w:val="32"/>
          <w:szCs w:val="32"/>
        </w:rPr>
        <w:t>万元，其中自筹资金</w:t>
      </w:r>
      <w:r>
        <w:rPr>
          <w:rFonts w:hint="eastAsia" w:eastAsia="方正仿宋_GBK"/>
          <w:sz w:val="32"/>
          <w:szCs w:val="32"/>
          <w:lang w:val="en-US" w:eastAsia="zh-CN"/>
        </w:rPr>
        <w:t>2.805</w:t>
      </w:r>
      <w:r>
        <w:rPr>
          <w:rFonts w:hint="eastAsia" w:eastAsia="方正仿宋_GBK"/>
          <w:sz w:val="32"/>
          <w:szCs w:val="32"/>
        </w:rPr>
        <w:t>万元，财政补助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 xml:space="preserve">万元。   </w:t>
      </w:r>
    </w:p>
    <w:p>
      <w:pPr>
        <w:widowControl/>
        <w:spacing w:line="60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以上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个项目总投资共</w:t>
      </w:r>
      <w:r>
        <w:rPr>
          <w:rFonts w:hint="eastAsia" w:eastAsia="方正仿宋_GBK"/>
          <w:sz w:val="32"/>
          <w:szCs w:val="32"/>
          <w:lang w:val="en-US" w:eastAsia="zh-CN"/>
        </w:rPr>
        <w:t>22.755</w:t>
      </w:r>
      <w:r>
        <w:rPr>
          <w:rFonts w:hint="eastAsia" w:eastAsia="方正仿宋_GBK"/>
          <w:sz w:val="32"/>
          <w:szCs w:val="32"/>
        </w:rPr>
        <w:t>万元，其中自筹资金</w:t>
      </w:r>
      <w:r>
        <w:rPr>
          <w:rFonts w:hint="eastAsia" w:eastAsia="方正仿宋_GBK"/>
          <w:sz w:val="32"/>
          <w:szCs w:val="32"/>
          <w:lang w:val="en-US" w:eastAsia="zh-CN"/>
        </w:rPr>
        <w:t>7.755</w:t>
      </w:r>
      <w:r>
        <w:rPr>
          <w:rFonts w:hint="eastAsia" w:eastAsia="方正仿宋_GBK"/>
          <w:sz w:val="32"/>
          <w:szCs w:val="32"/>
        </w:rPr>
        <w:t>万元，财政补助资金</w:t>
      </w:r>
      <w:r>
        <w:rPr>
          <w:rFonts w:hint="eastAsia" w:eastAsia="方正仿宋_GBK"/>
          <w:sz w:val="32"/>
          <w:szCs w:val="32"/>
          <w:lang w:val="en-US" w:eastAsia="zh-CN"/>
        </w:rPr>
        <w:t>15</w:t>
      </w:r>
      <w:r>
        <w:rPr>
          <w:rFonts w:hint="eastAsia" w:eastAsia="方正仿宋_GBK"/>
          <w:sz w:val="32"/>
          <w:szCs w:val="32"/>
        </w:rPr>
        <w:t>万元。</w:t>
      </w:r>
    </w:p>
    <w:p>
      <w:pPr>
        <w:numPr>
          <w:ilvl w:val="0"/>
          <w:numId w:val="1"/>
        </w:numPr>
        <w:spacing w:line="600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项目建设及验收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（一）项目建设。</w:t>
      </w:r>
      <w:r>
        <w:rPr>
          <w:rFonts w:eastAsia="方正仿宋_GBK"/>
          <w:sz w:val="32"/>
          <w:szCs w:val="32"/>
        </w:rPr>
        <w:t>各项目实施主体要严格按照《202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年中央农业经营主体能力提升资金-新型农业经营主体（</w:t>
      </w:r>
      <w:r>
        <w:rPr>
          <w:rFonts w:hint="eastAsia" w:eastAsia="方正仿宋_GBK"/>
          <w:sz w:val="32"/>
          <w:szCs w:val="32"/>
          <w:lang w:eastAsia="zh-CN"/>
        </w:rPr>
        <w:t>省标杆</w:t>
      </w:r>
      <w:r>
        <w:rPr>
          <w:rFonts w:hint="eastAsia" w:eastAsia="方正仿宋_GBK"/>
          <w:sz w:val="32"/>
          <w:szCs w:val="32"/>
        </w:rPr>
        <w:t>家庭农场</w:t>
      </w:r>
      <w:r>
        <w:rPr>
          <w:rFonts w:eastAsia="方正仿宋_GBK"/>
          <w:sz w:val="32"/>
          <w:szCs w:val="32"/>
        </w:rPr>
        <w:t>）培育项目申报书》申报内容建设，并在202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12</w:t>
      </w:r>
      <w:r>
        <w:rPr>
          <w:rFonts w:eastAsia="方正仿宋_GBK"/>
          <w:sz w:val="32"/>
          <w:szCs w:val="32"/>
        </w:rPr>
        <w:t>月底前建设完成。</w:t>
      </w:r>
    </w:p>
    <w:p>
      <w:pPr>
        <w:spacing w:line="60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（二）项目验收及资金拨付。</w:t>
      </w:r>
      <w:r>
        <w:rPr>
          <w:rFonts w:eastAsia="方正仿宋_GBK"/>
          <w:sz w:val="32"/>
          <w:szCs w:val="32"/>
        </w:rPr>
        <w:t>项目建设完成后，</w:t>
      </w:r>
      <w:r>
        <w:rPr>
          <w:rFonts w:hint="eastAsia" w:eastAsia="方正仿宋_GBK"/>
          <w:sz w:val="32"/>
          <w:szCs w:val="32"/>
          <w:lang w:eastAsia="zh-CN"/>
        </w:rPr>
        <w:t>属地</w:t>
      </w:r>
      <w:r>
        <w:rPr>
          <w:rFonts w:eastAsia="方正仿宋_GBK"/>
          <w:sz w:val="32"/>
          <w:szCs w:val="32"/>
        </w:rPr>
        <w:t>镇（街）对照</w:t>
      </w:r>
      <w:r>
        <w:rPr>
          <w:rFonts w:hint="eastAsia" w:eastAsia="方正仿宋_GBK"/>
          <w:sz w:val="32"/>
          <w:szCs w:val="32"/>
        </w:rPr>
        <w:t>家庭农场项目</w:t>
      </w:r>
      <w:r>
        <w:rPr>
          <w:rFonts w:eastAsia="方正仿宋_GBK"/>
          <w:sz w:val="32"/>
          <w:szCs w:val="32"/>
        </w:rPr>
        <w:t>申报内容进行验收，并将验收报告</w:t>
      </w:r>
      <w:r>
        <w:rPr>
          <w:rFonts w:hint="eastAsia" w:eastAsia="方正仿宋_GBK"/>
          <w:sz w:val="32"/>
          <w:szCs w:val="32"/>
        </w:rPr>
        <w:t>及合同、发票、转账记录、照片等佐证资料</w:t>
      </w:r>
      <w:r>
        <w:rPr>
          <w:rFonts w:eastAsia="方正仿宋_GBK"/>
          <w:sz w:val="32"/>
          <w:szCs w:val="32"/>
        </w:rPr>
        <w:t>报市农业农村局备案。经验收合格的，项目实施属地镇（街）</w:t>
      </w:r>
      <w:r>
        <w:rPr>
          <w:rFonts w:hint="eastAsia" w:eastAsia="方正仿宋_GBK"/>
          <w:sz w:val="32"/>
          <w:szCs w:val="32"/>
        </w:rPr>
        <w:t>业务部门</w:t>
      </w:r>
      <w:r>
        <w:rPr>
          <w:rFonts w:eastAsia="方正仿宋_GBK"/>
          <w:sz w:val="32"/>
          <w:szCs w:val="32"/>
        </w:rPr>
        <w:t>要及时整理有关资料，向镇（街）财政所提交拨付申请。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资金拨付则采取分阶段拨付的方式，先行拨付补助资金的80%，待完成建设任务后再拨付剩余的20%。</w:t>
      </w:r>
    </w:p>
    <w:p>
      <w:pPr>
        <w:pStyle w:val="2"/>
        <w:spacing w:before="0" w:after="0" w:line="600" w:lineRule="exact"/>
        <w:ind w:firstLine="640" w:firstLineChars="200"/>
        <w:jc w:val="both"/>
        <w:rPr>
          <w:rFonts w:eastAsia="方正仿宋_GBK"/>
          <w:b w:val="0"/>
          <w:bCs w:val="0"/>
        </w:rPr>
      </w:pPr>
      <w:r>
        <w:rPr>
          <w:rFonts w:hint="eastAsia" w:ascii="方正楷体_GBK" w:hAnsi="方正楷体_GBK" w:eastAsia="方正楷体_GBK" w:cs="方正楷体_GBK"/>
          <w:b w:val="0"/>
          <w:bCs w:val="0"/>
        </w:rPr>
        <w:t>（三）绩效评价。</w:t>
      </w:r>
      <w:r>
        <w:rPr>
          <w:rFonts w:eastAsia="方正仿宋_GBK"/>
          <w:b w:val="0"/>
          <w:bCs w:val="0"/>
        </w:rPr>
        <w:t>项目实施完成后，市农业农村局将对</w:t>
      </w:r>
      <w:r>
        <w:rPr>
          <w:rFonts w:hint="eastAsia" w:eastAsia="方正仿宋_GBK"/>
          <w:b w:val="0"/>
          <w:bCs w:val="0"/>
        </w:rPr>
        <w:t>各项目实施</w:t>
      </w:r>
      <w:r>
        <w:rPr>
          <w:rFonts w:eastAsia="方正仿宋_GBK"/>
          <w:b w:val="0"/>
          <w:bCs w:val="0"/>
        </w:rPr>
        <w:t>开展情况、验收情况、实施效果、资金兑付、档案资料存档情况等进行检查，开展绩效考核，</w:t>
      </w:r>
      <w:r>
        <w:rPr>
          <w:rFonts w:hint="eastAsia" w:eastAsia="方正仿宋_GBK"/>
          <w:b w:val="0"/>
          <w:bCs w:val="0"/>
        </w:rPr>
        <w:t>并</w:t>
      </w:r>
      <w:r>
        <w:rPr>
          <w:rFonts w:eastAsia="方正仿宋_GBK"/>
          <w:b w:val="0"/>
          <w:bCs w:val="0"/>
        </w:rPr>
        <w:t>根据项目实际实施情况，给予总体评价，评价结果作为下年度资金分配和项目实施主体确定的重要依据。</w:t>
      </w:r>
    </w:p>
    <w:p>
      <w:pPr>
        <w:spacing w:line="600" w:lineRule="exact"/>
        <w:ind w:firstLine="640" w:firstLineChars="200"/>
        <w:jc w:val="both"/>
        <w:outlineLvl w:val="0"/>
        <w:rPr>
          <w:rFonts w:ascii="方正黑体_GBK" w:hAnsi="方正黑体_GBK" w:eastAsia="方正黑体_GBK" w:cs="方正黑体_GBK"/>
          <w:sz w:val="32"/>
          <w:szCs w:val="32"/>
        </w:rPr>
      </w:pPr>
      <w:bookmarkStart w:id="1" w:name="_Toc9842"/>
      <w:r>
        <w:rPr>
          <w:rFonts w:hint="eastAsia" w:ascii="方正黑体_GBK" w:hAnsi="方正黑体_GBK" w:eastAsia="方正黑体_GBK" w:cs="方正黑体_GBK"/>
          <w:sz w:val="32"/>
          <w:szCs w:val="32"/>
        </w:rPr>
        <w:t>五、保障措施</w:t>
      </w:r>
      <w:bookmarkEnd w:id="1"/>
    </w:p>
    <w:p>
      <w:pPr>
        <w:spacing w:line="60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bookmarkStart w:id="2" w:name="_Toc12535_WPSOffice_Level2"/>
      <w:r>
        <w:rPr>
          <w:rFonts w:hint="eastAsia" w:ascii="方正楷体_GBK" w:hAnsi="方正楷体_GBK" w:eastAsia="方正楷体_GBK" w:cs="方正楷体_GBK"/>
          <w:sz w:val="32"/>
          <w:szCs w:val="32"/>
        </w:rPr>
        <w:t>（一）</w:t>
      </w:r>
      <w:bookmarkEnd w:id="2"/>
      <w:bookmarkStart w:id="3" w:name="_Toc3241_WPSOffice_Level2"/>
      <w:r>
        <w:rPr>
          <w:rFonts w:hint="eastAsia" w:ascii="方正楷体_GBK" w:hAnsi="方正楷体_GBK" w:eastAsia="方正楷体_GBK" w:cs="方正楷体_GBK"/>
          <w:sz w:val="32"/>
          <w:szCs w:val="32"/>
        </w:rPr>
        <w:t>加强组织领导。</w:t>
      </w:r>
      <w:r>
        <w:rPr>
          <w:rFonts w:eastAsia="方正仿宋_GBK"/>
          <w:sz w:val="32"/>
          <w:szCs w:val="32"/>
        </w:rPr>
        <w:t>市农业农村局负责项目组织协调、指导和监督项目实施等；市财政局负责审核、拨付项目补助资金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hint="eastAsia" w:eastAsia="方正仿宋_GBK"/>
          <w:sz w:val="32"/>
          <w:szCs w:val="32"/>
          <w:lang w:eastAsia="zh-CN"/>
        </w:rPr>
        <w:t>属地</w:t>
      </w:r>
      <w:r>
        <w:rPr>
          <w:rFonts w:eastAsia="方正仿宋_GBK"/>
          <w:sz w:val="32"/>
          <w:szCs w:val="32"/>
        </w:rPr>
        <w:t>镇（街）政府（办事处）负责项目实施、验收、监管、资金报账等工作。各单位要明确工作责任，确定具体责任人，专人负责，层层落实，推动我市农民合作社培育发展壮大，提升对农民合作社指导服务水平和能力。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（二）严格资金监管</w:t>
      </w:r>
      <w:bookmarkEnd w:id="3"/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bookmarkStart w:id="4" w:name="_Toc30999_WPSOffice_Level2"/>
      <w:r>
        <w:rPr>
          <w:rFonts w:eastAsia="方正仿宋_GBK"/>
          <w:sz w:val="32"/>
          <w:szCs w:val="32"/>
        </w:rPr>
        <w:t>项目资金要严格按照相关要求使用，充分发挥资金使用效益，不得挤占、截留或挪用，确保专款专用。</w:t>
      </w:r>
      <w:r>
        <w:rPr>
          <w:rFonts w:hint="eastAsia" w:eastAsia="方正仿宋_GBK"/>
          <w:sz w:val="32"/>
          <w:szCs w:val="32"/>
          <w:lang w:eastAsia="zh-CN"/>
        </w:rPr>
        <w:t>属地</w:t>
      </w:r>
      <w:r>
        <w:rPr>
          <w:rFonts w:eastAsia="方正仿宋_GBK"/>
          <w:sz w:val="32"/>
          <w:szCs w:val="32"/>
        </w:rPr>
        <w:t>镇（街）要做好项目定期督促检查工作，如发现提供虚假信息和违规使用奖补资金的，一经查实，将按有关规定严格处理，并责令其退回奖补资金，五年内不得申报任何农业农村扶持资金。</w:t>
      </w:r>
    </w:p>
    <w:bookmarkEnd w:id="4"/>
    <w:p>
      <w:pPr>
        <w:pStyle w:val="3"/>
        <w:spacing w:after="0" w:line="600" w:lineRule="exact"/>
        <w:ind w:firstLine="640" w:firstLineChars="200"/>
        <w:jc w:val="both"/>
        <w:outlineLvl w:val="1"/>
        <w:rPr>
          <w:rFonts w:eastAsia="方正仿宋_GBK"/>
          <w:sz w:val="32"/>
          <w:szCs w:val="32"/>
        </w:rPr>
      </w:pPr>
      <w:bookmarkStart w:id="5" w:name="_Toc25775_WPSOffice_Level2"/>
      <w:bookmarkStart w:id="6" w:name="_Toc4385"/>
      <w:r>
        <w:rPr>
          <w:rFonts w:hint="eastAsia" w:ascii="方正楷体_GBK" w:hAnsi="方正楷体_GBK" w:eastAsia="方正楷体_GBK" w:cs="方正楷体_GBK"/>
          <w:sz w:val="32"/>
          <w:szCs w:val="32"/>
        </w:rPr>
        <w:t>（三）及时</w:t>
      </w:r>
      <w:bookmarkEnd w:id="5"/>
      <w:r>
        <w:rPr>
          <w:rFonts w:hint="eastAsia" w:ascii="方正楷体_GBK" w:hAnsi="方正楷体_GBK" w:eastAsia="方正楷体_GBK" w:cs="方正楷体_GBK"/>
          <w:sz w:val="32"/>
          <w:szCs w:val="32"/>
        </w:rPr>
        <w:t>总结经验。</w:t>
      </w:r>
      <w:r>
        <w:rPr>
          <w:rFonts w:hint="eastAsia" w:eastAsia="方正仿宋_GBK"/>
          <w:sz w:val="32"/>
          <w:szCs w:val="32"/>
          <w:lang w:eastAsia="zh-CN"/>
        </w:rPr>
        <w:t>属地</w:t>
      </w:r>
      <w:r>
        <w:rPr>
          <w:rFonts w:eastAsia="方正仿宋_GBK"/>
          <w:sz w:val="32"/>
          <w:szCs w:val="32"/>
        </w:rPr>
        <w:t>镇（街）要及时总结项目的成果经验、实施过程中存在的问题和改进措施等，连同项目资金进度等有关情况报送上级部门。</w:t>
      </w:r>
      <w:bookmarkEnd w:id="6"/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eastAsia="方正仿宋_GBK"/>
          <w:sz w:val="32"/>
          <w:szCs w:val="32"/>
        </w:rPr>
      </w:pPr>
      <w:bookmarkStart w:id="7" w:name="_Toc31209_WPSOffice_Level2"/>
      <w:r>
        <w:rPr>
          <w:rFonts w:hint="eastAsia" w:ascii="方正楷体_GBK" w:hAnsi="方正楷体_GBK" w:eastAsia="方正楷体_GBK" w:cs="方正楷体_GBK"/>
          <w:sz w:val="32"/>
          <w:szCs w:val="32"/>
        </w:rPr>
        <w:t>（四）</w:t>
      </w:r>
      <w:bookmarkEnd w:id="7"/>
      <w:r>
        <w:rPr>
          <w:rFonts w:hint="eastAsia" w:ascii="方正楷体_GBK" w:hAnsi="方正楷体_GBK" w:eastAsia="方正楷体_GBK" w:cs="方正楷体_GBK"/>
          <w:sz w:val="32"/>
          <w:szCs w:val="32"/>
        </w:rPr>
        <w:t>建立工作档案。</w:t>
      </w:r>
      <w:r>
        <w:rPr>
          <w:rFonts w:eastAsia="方正仿宋_GBK"/>
          <w:sz w:val="32"/>
          <w:szCs w:val="32"/>
        </w:rPr>
        <w:t>各单位要建立鹤山市202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年中央农业经营主体能力提升资金-新型农业经营主体（</w:t>
      </w:r>
      <w:r>
        <w:rPr>
          <w:rFonts w:hint="eastAsia" w:eastAsia="方正仿宋_GBK"/>
          <w:sz w:val="32"/>
          <w:szCs w:val="32"/>
          <w:lang w:eastAsia="zh-CN"/>
        </w:rPr>
        <w:t>省标杆</w:t>
      </w:r>
      <w:r>
        <w:rPr>
          <w:rFonts w:hint="eastAsia" w:eastAsia="方正仿宋_GBK"/>
          <w:sz w:val="32"/>
          <w:szCs w:val="32"/>
        </w:rPr>
        <w:t>家庭农场</w:t>
      </w:r>
      <w:r>
        <w:rPr>
          <w:rFonts w:eastAsia="方正仿宋_GBK"/>
          <w:sz w:val="32"/>
          <w:szCs w:val="32"/>
        </w:rPr>
        <w:t>）培育项目工作档案库，及时将有关文件、方案、项目采购和工作总结等整理归档，并建立资金使用台账制度，做到有章可循、有据可查。</w:t>
      </w:r>
    </w:p>
    <w:p>
      <w:pPr>
        <w:jc w:val="both"/>
      </w:pPr>
    </w:p>
    <w:p>
      <w:pPr>
        <w:jc w:val="both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</w:pPr>
    </w:p>
    <w:p>
      <w:pPr>
        <w:pStyle w:val="14"/>
        <w:jc w:val="both"/>
        <w:rPr>
          <w:rFonts w:eastAsia="方正仿宋_GBK" w:cs="Times New Roman"/>
          <w:sz w:val="32"/>
          <w:szCs w:val="32"/>
        </w:rPr>
      </w:pPr>
    </w:p>
    <w:p>
      <w:pPr>
        <w:spacing w:line="600" w:lineRule="exact"/>
        <w:jc w:val="both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</w:t>
      </w:r>
    </w:p>
    <w:p>
      <w:pPr>
        <w:spacing w:line="600" w:lineRule="exact"/>
        <w:jc w:val="both"/>
        <w:rPr>
          <w:rFonts w:eastAsia="方正仿宋_GBK"/>
          <w:sz w:val="32"/>
          <w:szCs w:val="32"/>
        </w:rPr>
      </w:pPr>
    </w:p>
    <w:p>
      <w:pPr>
        <w:spacing w:line="600" w:lineRule="exact"/>
        <w:jc w:val="both"/>
        <w:rPr>
          <w:rFonts w:eastAsia="方正仿宋_GBK"/>
          <w:sz w:val="32"/>
          <w:szCs w:val="32"/>
        </w:rPr>
      </w:pPr>
    </w:p>
    <w:p>
      <w:pPr>
        <w:pStyle w:val="2"/>
      </w:pPr>
    </w:p>
    <w:p>
      <w:pPr>
        <w:spacing w:line="500" w:lineRule="exact"/>
        <w:jc w:val="both"/>
        <w:rPr>
          <w:rFonts w:eastAsia="方正仿宋简体"/>
          <w:bCs/>
          <w:sz w:val="28"/>
          <w:szCs w:val="28"/>
        </w:rPr>
      </w:pPr>
      <w:r>
        <w:rPr>
          <w:rFonts w:eastAsia="方正仿宋简体"/>
          <w:b/>
          <w:sz w:val="28"/>
          <w:szCs w:val="28"/>
        </w:rPr>
        <w:t>公开方式</w:t>
      </w:r>
      <w:r>
        <w:rPr>
          <w:rFonts w:eastAsia="方正仿宋简体"/>
          <w:bCs/>
          <w:sz w:val="28"/>
          <w:szCs w:val="28"/>
        </w:rPr>
        <w:t>：</w:t>
      </w:r>
      <w:r>
        <w:rPr>
          <w:rFonts w:hint="eastAsia" w:eastAsia="方正仿宋简体"/>
          <w:bCs/>
          <w:sz w:val="28"/>
          <w:szCs w:val="28"/>
        </w:rPr>
        <w:t>依申请公开</w:t>
      </w:r>
    </w:p>
    <w:p>
      <w:pPr>
        <w:spacing w:before="156" w:beforeLines="50" w:line="500" w:lineRule="exact"/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eastAsia="方正仿宋简体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107315</wp:posOffset>
                </wp:positionV>
                <wp:extent cx="5600700" cy="396240"/>
                <wp:effectExtent l="0" t="0" r="0" b="0"/>
                <wp:wrapNone/>
                <wp:docPr id="3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396240"/>
                          <a:chOff x="0" y="0"/>
                          <a:chExt cx="8820" cy="624"/>
                        </a:xfrm>
                      </wpg:grpSpPr>
                      <wps:wsp>
                        <wps:cNvPr id="1" name="直线 80"/>
                        <wps:cNvCnPr/>
                        <wps:spPr>
                          <a:xfrm>
                            <a:off x="0" y="624"/>
                            <a:ext cx="882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81"/>
                        <wps:cNvCnPr/>
                        <wps:spPr>
                          <a:xfrm flipV="1">
                            <a:off x="0" y="0"/>
                            <a:ext cx="8820" cy="0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0.25pt;margin-top:8.45pt;height:31.2pt;width:441pt;z-index:251659264;mso-width-relative:page;mso-height-relative:page;" coordsize="8820,624" o:gfxdata="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UKGmtUAAAAG&#10;AQAADwAAAAAAAAABACAAAAAiAAAAZHJzL2Rvd25yZXYueG1sUEsBAhQAFAAAAAgAh07iQHwZhVxY&#10;AgAAvQYAAA4AAAAAAAAAAQAgAAAAJAEAAGRycy9lMm9Eb2MueG1sUEsFBgAAAAAGAAYAWQEAAO4F&#10;AAAAAA==&#10;">
                <o:lock v:ext="edit" aspectratio="f"/>
                <v:line id="直线 80" o:spid="_x0000_s1026" o:spt="20" style="position:absolute;left:0;top:624;height:0;width:8820;" filled="f" stroked="t" coordsize="21600,21600" o:gfxdata="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/jCr7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直线 81" o:spid="_x0000_s1026" o:spt="20" style="position:absolute;left:0;top:0;flip:y;height:0;width:8820;" filled="f" stroked="t" coordsize="21600,21600" o:gfxdata="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Ps17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eastAsia="方正仿宋简体"/>
          <w:sz w:val="28"/>
          <w:szCs w:val="28"/>
        </w:rPr>
        <w:t xml:space="preserve">鹤山市农业农村局办公室     </w:t>
      </w:r>
      <w:r>
        <w:rPr>
          <w:rFonts w:hint="eastAsia" w:eastAsia="方正仿宋简体"/>
          <w:sz w:val="28"/>
          <w:szCs w:val="28"/>
        </w:rPr>
        <w:t xml:space="preserve">  </w:t>
      </w:r>
      <w:r>
        <w:rPr>
          <w:rFonts w:eastAsia="方正仿宋简体"/>
          <w:sz w:val="28"/>
          <w:szCs w:val="28"/>
        </w:rPr>
        <w:t xml:space="preserve">  </w:t>
      </w:r>
      <w:r>
        <w:rPr>
          <w:rFonts w:hint="eastAsia" w:eastAsia="方正仿宋简体"/>
          <w:sz w:val="28"/>
          <w:szCs w:val="28"/>
        </w:rPr>
        <w:t xml:space="preserve">   </w:t>
      </w:r>
      <w:r>
        <w:rPr>
          <w:rFonts w:eastAsia="方正仿宋简体"/>
          <w:sz w:val="28"/>
          <w:szCs w:val="28"/>
        </w:rPr>
        <w:t xml:space="preserve">      </w:t>
      </w:r>
      <w:r>
        <w:rPr>
          <w:rFonts w:hint="eastAsia" w:eastAsia="方正仿宋简体"/>
          <w:sz w:val="28"/>
          <w:szCs w:val="28"/>
        </w:rPr>
        <w:t xml:space="preserve">   </w:t>
      </w:r>
      <w:r>
        <w:rPr>
          <w:rFonts w:eastAsia="方正仿宋简体"/>
          <w:sz w:val="28"/>
          <w:szCs w:val="28"/>
        </w:rPr>
        <w:t>20</w:t>
      </w:r>
      <w:r>
        <w:rPr>
          <w:rFonts w:hint="eastAsia" w:eastAsia="方正仿宋简体"/>
          <w:sz w:val="28"/>
          <w:szCs w:val="28"/>
        </w:rPr>
        <w:t>24</w:t>
      </w:r>
      <w:r>
        <w:rPr>
          <w:rFonts w:eastAsia="方正仿宋简体"/>
          <w:sz w:val="28"/>
          <w:szCs w:val="28"/>
        </w:rPr>
        <w:t>年</w:t>
      </w:r>
      <w:r>
        <w:rPr>
          <w:rFonts w:hint="eastAsia" w:eastAsia="方正仿宋简体"/>
          <w:sz w:val="28"/>
          <w:szCs w:val="28"/>
          <w:lang w:val="en-US" w:eastAsia="zh-CN"/>
        </w:rPr>
        <w:t>9</w:t>
      </w:r>
      <w:r>
        <w:rPr>
          <w:rFonts w:eastAsia="方正仿宋简体"/>
          <w:sz w:val="28"/>
          <w:szCs w:val="28"/>
        </w:rPr>
        <w:t>月</w:t>
      </w:r>
      <w:r>
        <w:rPr>
          <w:rFonts w:hint="eastAsia" w:eastAsia="方正仿宋简体"/>
          <w:sz w:val="28"/>
          <w:szCs w:val="28"/>
        </w:rPr>
        <w:t>X</w:t>
      </w:r>
      <w:r>
        <w:rPr>
          <w:rFonts w:eastAsia="方正仿宋简体"/>
          <w:sz w:val="28"/>
          <w:szCs w:val="28"/>
        </w:rPr>
        <w:t>日印</w:t>
      </w:r>
      <w:r>
        <w:rPr>
          <w:rFonts w:hint="eastAsia" w:eastAsia="方正仿宋简体"/>
          <w:sz w:val="28"/>
          <w:szCs w:val="28"/>
        </w:rPr>
        <w:t>发</w:t>
      </w:r>
    </w:p>
    <w:p>
      <w:pPr>
        <w:pStyle w:val="11"/>
        <w:ind w:left="0" w:leftChars="0"/>
        <w:rPr>
          <w:rFonts w:ascii="Times New Roman" w:hAnsi="Times New Roman" w:eastAsia="方正仿宋_GBK"/>
          <w:sz w:val="32"/>
          <w:szCs w:val="32"/>
        </w:rPr>
      </w:pPr>
    </w:p>
    <w:sectPr>
      <w:footerReference r:id="rId3" w:type="default"/>
      <w:pgSz w:w="11906" w:h="16838"/>
      <w:pgMar w:top="2098" w:right="1304" w:bottom="1418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98Szk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B99975"/>
    <w:multiLevelType w:val="singleLevel"/>
    <w:tmpl w:val="D0B9997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NWQ0OTI4NDU0ODBkMGVkMjUxNDBjMGVlYTA0YjAifQ=="/>
  </w:docVars>
  <w:rsids>
    <w:rsidRoot w:val="00C22E88"/>
    <w:rsid w:val="00012D92"/>
    <w:rsid w:val="00027348"/>
    <w:rsid w:val="00066A41"/>
    <w:rsid w:val="00084514"/>
    <w:rsid w:val="001D316C"/>
    <w:rsid w:val="002065C8"/>
    <w:rsid w:val="00211C37"/>
    <w:rsid w:val="002142F8"/>
    <w:rsid w:val="00292D62"/>
    <w:rsid w:val="002B589B"/>
    <w:rsid w:val="002E11BF"/>
    <w:rsid w:val="00326D9A"/>
    <w:rsid w:val="00371A3A"/>
    <w:rsid w:val="00373D1F"/>
    <w:rsid w:val="003F1386"/>
    <w:rsid w:val="00421B21"/>
    <w:rsid w:val="004254F5"/>
    <w:rsid w:val="00484B49"/>
    <w:rsid w:val="004961A3"/>
    <w:rsid w:val="0050741C"/>
    <w:rsid w:val="005507A8"/>
    <w:rsid w:val="00551F6F"/>
    <w:rsid w:val="00584F15"/>
    <w:rsid w:val="005B59A1"/>
    <w:rsid w:val="005C0E34"/>
    <w:rsid w:val="005F122D"/>
    <w:rsid w:val="006013E3"/>
    <w:rsid w:val="00686504"/>
    <w:rsid w:val="006C450D"/>
    <w:rsid w:val="006E6EB4"/>
    <w:rsid w:val="00744CD4"/>
    <w:rsid w:val="00774786"/>
    <w:rsid w:val="00792C77"/>
    <w:rsid w:val="007B63AE"/>
    <w:rsid w:val="007D07A4"/>
    <w:rsid w:val="007D19E2"/>
    <w:rsid w:val="00865D23"/>
    <w:rsid w:val="008B4EF1"/>
    <w:rsid w:val="008B5292"/>
    <w:rsid w:val="00937B52"/>
    <w:rsid w:val="009873CC"/>
    <w:rsid w:val="009C17D7"/>
    <w:rsid w:val="00A2612E"/>
    <w:rsid w:val="00A5757F"/>
    <w:rsid w:val="00B02573"/>
    <w:rsid w:val="00B33207"/>
    <w:rsid w:val="00B4648A"/>
    <w:rsid w:val="00BF45E2"/>
    <w:rsid w:val="00C03B42"/>
    <w:rsid w:val="00C22E88"/>
    <w:rsid w:val="00C459C6"/>
    <w:rsid w:val="00C91E4F"/>
    <w:rsid w:val="00D05E99"/>
    <w:rsid w:val="00D263E3"/>
    <w:rsid w:val="00D421DE"/>
    <w:rsid w:val="00D75025"/>
    <w:rsid w:val="00DB5794"/>
    <w:rsid w:val="00DC2F3E"/>
    <w:rsid w:val="00EE300E"/>
    <w:rsid w:val="00F479E5"/>
    <w:rsid w:val="01514C6E"/>
    <w:rsid w:val="01F44A7E"/>
    <w:rsid w:val="023B0973"/>
    <w:rsid w:val="02482FCE"/>
    <w:rsid w:val="02E1151B"/>
    <w:rsid w:val="03110B27"/>
    <w:rsid w:val="03630182"/>
    <w:rsid w:val="040E4592"/>
    <w:rsid w:val="043F0BEF"/>
    <w:rsid w:val="04702B56"/>
    <w:rsid w:val="04DC6362"/>
    <w:rsid w:val="05281F65"/>
    <w:rsid w:val="05673629"/>
    <w:rsid w:val="0619238B"/>
    <w:rsid w:val="064D59E4"/>
    <w:rsid w:val="067E7BEE"/>
    <w:rsid w:val="07287718"/>
    <w:rsid w:val="07506440"/>
    <w:rsid w:val="07B16C17"/>
    <w:rsid w:val="086161A4"/>
    <w:rsid w:val="088F622E"/>
    <w:rsid w:val="08A96103"/>
    <w:rsid w:val="08BD536E"/>
    <w:rsid w:val="092403B3"/>
    <w:rsid w:val="092959CA"/>
    <w:rsid w:val="093A3733"/>
    <w:rsid w:val="09AF3BD7"/>
    <w:rsid w:val="09DE4A06"/>
    <w:rsid w:val="09EB0ED1"/>
    <w:rsid w:val="0A275610"/>
    <w:rsid w:val="0A424ADE"/>
    <w:rsid w:val="0A6D4CA8"/>
    <w:rsid w:val="0AB91107"/>
    <w:rsid w:val="0B1B4E9F"/>
    <w:rsid w:val="0B7545EC"/>
    <w:rsid w:val="0C481DF0"/>
    <w:rsid w:val="0CB06D2E"/>
    <w:rsid w:val="0CB3217A"/>
    <w:rsid w:val="0CF05EAA"/>
    <w:rsid w:val="0D0B51FD"/>
    <w:rsid w:val="0D240F17"/>
    <w:rsid w:val="0D4E59FF"/>
    <w:rsid w:val="0DA16476"/>
    <w:rsid w:val="0FE341FC"/>
    <w:rsid w:val="10044A9B"/>
    <w:rsid w:val="10497ED7"/>
    <w:rsid w:val="104A6951"/>
    <w:rsid w:val="1077526D"/>
    <w:rsid w:val="10F80ACA"/>
    <w:rsid w:val="11324C53"/>
    <w:rsid w:val="113F431C"/>
    <w:rsid w:val="11A42091"/>
    <w:rsid w:val="125D0492"/>
    <w:rsid w:val="12767ED2"/>
    <w:rsid w:val="13631833"/>
    <w:rsid w:val="13693592"/>
    <w:rsid w:val="136E73F8"/>
    <w:rsid w:val="13E175CD"/>
    <w:rsid w:val="13E902AE"/>
    <w:rsid w:val="14107EB2"/>
    <w:rsid w:val="1447675B"/>
    <w:rsid w:val="147E4E1C"/>
    <w:rsid w:val="14900FF3"/>
    <w:rsid w:val="149B0066"/>
    <w:rsid w:val="15233C15"/>
    <w:rsid w:val="155913E5"/>
    <w:rsid w:val="15FC723A"/>
    <w:rsid w:val="17683B61"/>
    <w:rsid w:val="177F0BA6"/>
    <w:rsid w:val="18AE16FE"/>
    <w:rsid w:val="19364D2D"/>
    <w:rsid w:val="198B3B37"/>
    <w:rsid w:val="1A0F64FB"/>
    <w:rsid w:val="1A516B2E"/>
    <w:rsid w:val="1A6920CA"/>
    <w:rsid w:val="1A9E31F3"/>
    <w:rsid w:val="1B300E3A"/>
    <w:rsid w:val="1B430D6D"/>
    <w:rsid w:val="1B7E1BA5"/>
    <w:rsid w:val="1B886580"/>
    <w:rsid w:val="1BC10D18"/>
    <w:rsid w:val="1BC21757"/>
    <w:rsid w:val="1BD712B5"/>
    <w:rsid w:val="1C142509"/>
    <w:rsid w:val="1C1B6E90"/>
    <w:rsid w:val="1C2A12C8"/>
    <w:rsid w:val="1C4A101B"/>
    <w:rsid w:val="1C6B3C57"/>
    <w:rsid w:val="1CA23671"/>
    <w:rsid w:val="1CBD66FD"/>
    <w:rsid w:val="1CC050EC"/>
    <w:rsid w:val="1CCB0222"/>
    <w:rsid w:val="1CDD5F5A"/>
    <w:rsid w:val="1D1C190A"/>
    <w:rsid w:val="1D6628F1"/>
    <w:rsid w:val="1D6A1849"/>
    <w:rsid w:val="1D823D48"/>
    <w:rsid w:val="1DAB1A4A"/>
    <w:rsid w:val="1DB04552"/>
    <w:rsid w:val="1DE06B47"/>
    <w:rsid w:val="1DFC3255"/>
    <w:rsid w:val="1E6D7CAF"/>
    <w:rsid w:val="1EBD4792"/>
    <w:rsid w:val="1ED56135"/>
    <w:rsid w:val="1F437B10"/>
    <w:rsid w:val="1FFA3A13"/>
    <w:rsid w:val="20191E9C"/>
    <w:rsid w:val="202603D7"/>
    <w:rsid w:val="20CF2B5A"/>
    <w:rsid w:val="20FD531A"/>
    <w:rsid w:val="210B3EDB"/>
    <w:rsid w:val="221912D2"/>
    <w:rsid w:val="22DF561F"/>
    <w:rsid w:val="234F094B"/>
    <w:rsid w:val="23C6058D"/>
    <w:rsid w:val="23FF75FB"/>
    <w:rsid w:val="25083F07"/>
    <w:rsid w:val="25453733"/>
    <w:rsid w:val="255B2F57"/>
    <w:rsid w:val="259C15A5"/>
    <w:rsid w:val="263B7010"/>
    <w:rsid w:val="268B161A"/>
    <w:rsid w:val="26AD77E2"/>
    <w:rsid w:val="27402404"/>
    <w:rsid w:val="27847A8C"/>
    <w:rsid w:val="27960276"/>
    <w:rsid w:val="27C6290A"/>
    <w:rsid w:val="286B34B1"/>
    <w:rsid w:val="287556F2"/>
    <w:rsid w:val="28AF339E"/>
    <w:rsid w:val="28D728F5"/>
    <w:rsid w:val="293B7327"/>
    <w:rsid w:val="2A094470"/>
    <w:rsid w:val="2AA902C1"/>
    <w:rsid w:val="2D0533E9"/>
    <w:rsid w:val="2D654973"/>
    <w:rsid w:val="2D9E7E85"/>
    <w:rsid w:val="2DAC0C1E"/>
    <w:rsid w:val="2DF9330D"/>
    <w:rsid w:val="2E3305CD"/>
    <w:rsid w:val="2E7F65AD"/>
    <w:rsid w:val="2FE029D7"/>
    <w:rsid w:val="30703D5A"/>
    <w:rsid w:val="307B625B"/>
    <w:rsid w:val="30DC0DDE"/>
    <w:rsid w:val="31653193"/>
    <w:rsid w:val="31794E91"/>
    <w:rsid w:val="3244724D"/>
    <w:rsid w:val="32607DFF"/>
    <w:rsid w:val="33947D60"/>
    <w:rsid w:val="340D2319"/>
    <w:rsid w:val="34480B4A"/>
    <w:rsid w:val="34BF2BBB"/>
    <w:rsid w:val="34FC2127"/>
    <w:rsid w:val="351647A5"/>
    <w:rsid w:val="35245113"/>
    <w:rsid w:val="35E90436"/>
    <w:rsid w:val="3631217A"/>
    <w:rsid w:val="36974E1A"/>
    <w:rsid w:val="36F143CA"/>
    <w:rsid w:val="373F3FD8"/>
    <w:rsid w:val="37476E97"/>
    <w:rsid w:val="375F0DC0"/>
    <w:rsid w:val="37A5350C"/>
    <w:rsid w:val="37FB65FF"/>
    <w:rsid w:val="382F696C"/>
    <w:rsid w:val="38651CCB"/>
    <w:rsid w:val="38A64043"/>
    <w:rsid w:val="38BD1B07"/>
    <w:rsid w:val="3971644D"/>
    <w:rsid w:val="3987741C"/>
    <w:rsid w:val="39D864CC"/>
    <w:rsid w:val="39F5707E"/>
    <w:rsid w:val="3A7D77A0"/>
    <w:rsid w:val="3ACE2885"/>
    <w:rsid w:val="3AD45DA4"/>
    <w:rsid w:val="3AE0388B"/>
    <w:rsid w:val="3C065573"/>
    <w:rsid w:val="3D121F5E"/>
    <w:rsid w:val="3D453E79"/>
    <w:rsid w:val="3D5051DA"/>
    <w:rsid w:val="3E6B5B61"/>
    <w:rsid w:val="3E9B4698"/>
    <w:rsid w:val="3F3DD88A"/>
    <w:rsid w:val="3FEB3BD9"/>
    <w:rsid w:val="40EB2F89"/>
    <w:rsid w:val="40FE2CBD"/>
    <w:rsid w:val="411C3143"/>
    <w:rsid w:val="415E19AD"/>
    <w:rsid w:val="41717932"/>
    <w:rsid w:val="41B114A4"/>
    <w:rsid w:val="41BA3A3F"/>
    <w:rsid w:val="422E137F"/>
    <w:rsid w:val="4255690C"/>
    <w:rsid w:val="425A6618"/>
    <w:rsid w:val="42F51E9D"/>
    <w:rsid w:val="440F51E1"/>
    <w:rsid w:val="443317FF"/>
    <w:rsid w:val="4433402D"/>
    <w:rsid w:val="44496945"/>
    <w:rsid w:val="44C61D43"/>
    <w:rsid w:val="455B1171"/>
    <w:rsid w:val="45625B13"/>
    <w:rsid w:val="459C771C"/>
    <w:rsid w:val="45CE5353"/>
    <w:rsid w:val="464A0752"/>
    <w:rsid w:val="4689127A"/>
    <w:rsid w:val="47CC3536"/>
    <w:rsid w:val="48105592"/>
    <w:rsid w:val="481C1C7A"/>
    <w:rsid w:val="484A4A39"/>
    <w:rsid w:val="48806491"/>
    <w:rsid w:val="49172B6D"/>
    <w:rsid w:val="49591911"/>
    <w:rsid w:val="4A0554A6"/>
    <w:rsid w:val="4BBE0B8F"/>
    <w:rsid w:val="4C043151"/>
    <w:rsid w:val="4CB77648"/>
    <w:rsid w:val="4D706CF0"/>
    <w:rsid w:val="4D7E4702"/>
    <w:rsid w:val="4DD06A09"/>
    <w:rsid w:val="4DD3727F"/>
    <w:rsid w:val="4EE92784"/>
    <w:rsid w:val="4F132029"/>
    <w:rsid w:val="4F1D2EA8"/>
    <w:rsid w:val="4F4B17C3"/>
    <w:rsid w:val="4F770FB1"/>
    <w:rsid w:val="4FE52ABE"/>
    <w:rsid w:val="50A867A1"/>
    <w:rsid w:val="51806759"/>
    <w:rsid w:val="51E67581"/>
    <w:rsid w:val="51F9353B"/>
    <w:rsid w:val="522E717A"/>
    <w:rsid w:val="523747F9"/>
    <w:rsid w:val="5250237A"/>
    <w:rsid w:val="528261F1"/>
    <w:rsid w:val="52943481"/>
    <w:rsid w:val="52BC6534"/>
    <w:rsid w:val="534D2933"/>
    <w:rsid w:val="53A56FC8"/>
    <w:rsid w:val="541D74A6"/>
    <w:rsid w:val="543A5B79"/>
    <w:rsid w:val="54773516"/>
    <w:rsid w:val="54F75F49"/>
    <w:rsid w:val="5590344D"/>
    <w:rsid w:val="55CD4CC5"/>
    <w:rsid w:val="55FD30EB"/>
    <w:rsid w:val="56384123"/>
    <w:rsid w:val="56B23F85"/>
    <w:rsid w:val="56EA4181"/>
    <w:rsid w:val="56EB4EC3"/>
    <w:rsid w:val="56FF52A9"/>
    <w:rsid w:val="579B2BBB"/>
    <w:rsid w:val="579D4B86"/>
    <w:rsid w:val="57A8352A"/>
    <w:rsid w:val="5814471C"/>
    <w:rsid w:val="58445001"/>
    <w:rsid w:val="58496ABB"/>
    <w:rsid w:val="587F1C9F"/>
    <w:rsid w:val="589D743B"/>
    <w:rsid w:val="590639E0"/>
    <w:rsid w:val="597638E0"/>
    <w:rsid w:val="59942B24"/>
    <w:rsid w:val="59EC3BA2"/>
    <w:rsid w:val="5AD703AE"/>
    <w:rsid w:val="5B736380"/>
    <w:rsid w:val="5BD90156"/>
    <w:rsid w:val="5BF64864"/>
    <w:rsid w:val="5C1B457A"/>
    <w:rsid w:val="5CA93F38"/>
    <w:rsid w:val="5D0D455B"/>
    <w:rsid w:val="5DA9115B"/>
    <w:rsid w:val="5DC310BE"/>
    <w:rsid w:val="5DCA5FA9"/>
    <w:rsid w:val="5DF23751"/>
    <w:rsid w:val="5E1026B5"/>
    <w:rsid w:val="5E1B2CA8"/>
    <w:rsid w:val="5E2A6A47"/>
    <w:rsid w:val="5FCB7D86"/>
    <w:rsid w:val="60732927"/>
    <w:rsid w:val="6085265B"/>
    <w:rsid w:val="60BB71D7"/>
    <w:rsid w:val="60C56EFB"/>
    <w:rsid w:val="61EA4E6B"/>
    <w:rsid w:val="6223212B"/>
    <w:rsid w:val="627C183B"/>
    <w:rsid w:val="62966DA1"/>
    <w:rsid w:val="62AA63A9"/>
    <w:rsid w:val="62D1268D"/>
    <w:rsid w:val="62F63D24"/>
    <w:rsid w:val="63023B17"/>
    <w:rsid w:val="63332842"/>
    <w:rsid w:val="63C11BFC"/>
    <w:rsid w:val="63C94F54"/>
    <w:rsid w:val="64485E79"/>
    <w:rsid w:val="64813139"/>
    <w:rsid w:val="648139E8"/>
    <w:rsid w:val="64D63485"/>
    <w:rsid w:val="651641C9"/>
    <w:rsid w:val="652418FC"/>
    <w:rsid w:val="65652A5B"/>
    <w:rsid w:val="65DD6A95"/>
    <w:rsid w:val="660364FC"/>
    <w:rsid w:val="6638194E"/>
    <w:rsid w:val="66D03D36"/>
    <w:rsid w:val="66DC7C70"/>
    <w:rsid w:val="66DE4873"/>
    <w:rsid w:val="67002A3B"/>
    <w:rsid w:val="67C10643"/>
    <w:rsid w:val="67F464FB"/>
    <w:rsid w:val="68155239"/>
    <w:rsid w:val="68AB69D7"/>
    <w:rsid w:val="69BE7FAA"/>
    <w:rsid w:val="6A1D3904"/>
    <w:rsid w:val="6A521800"/>
    <w:rsid w:val="6B2A2AFB"/>
    <w:rsid w:val="6B3E4A21"/>
    <w:rsid w:val="6BFF7765"/>
    <w:rsid w:val="6C276CBC"/>
    <w:rsid w:val="6C313697"/>
    <w:rsid w:val="6CD921A6"/>
    <w:rsid w:val="6D343B19"/>
    <w:rsid w:val="6D5110FA"/>
    <w:rsid w:val="6DF30C1B"/>
    <w:rsid w:val="6E3E48B9"/>
    <w:rsid w:val="6E4B6C92"/>
    <w:rsid w:val="6E647D53"/>
    <w:rsid w:val="6EB50F85"/>
    <w:rsid w:val="6EF37031"/>
    <w:rsid w:val="6F1418CA"/>
    <w:rsid w:val="6F667AFB"/>
    <w:rsid w:val="6F682FBD"/>
    <w:rsid w:val="6F765F90"/>
    <w:rsid w:val="6F927DC6"/>
    <w:rsid w:val="6FA57F44"/>
    <w:rsid w:val="700B74D8"/>
    <w:rsid w:val="701632CF"/>
    <w:rsid w:val="70561270"/>
    <w:rsid w:val="70862203"/>
    <w:rsid w:val="70A504D5"/>
    <w:rsid w:val="70A66401"/>
    <w:rsid w:val="70D94A29"/>
    <w:rsid w:val="711F4406"/>
    <w:rsid w:val="71AC7221"/>
    <w:rsid w:val="71F64BC5"/>
    <w:rsid w:val="72763371"/>
    <w:rsid w:val="72966949"/>
    <w:rsid w:val="72C54B39"/>
    <w:rsid w:val="73221F8B"/>
    <w:rsid w:val="737A3B75"/>
    <w:rsid w:val="73CF2113"/>
    <w:rsid w:val="73CF3EC1"/>
    <w:rsid w:val="7431692A"/>
    <w:rsid w:val="74534AF2"/>
    <w:rsid w:val="74730DF6"/>
    <w:rsid w:val="74B80DF9"/>
    <w:rsid w:val="74E96EF7"/>
    <w:rsid w:val="74FC0CE6"/>
    <w:rsid w:val="75226272"/>
    <w:rsid w:val="75330480"/>
    <w:rsid w:val="753904AA"/>
    <w:rsid w:val="759C4277"/>
    <w:rsid w:val="765C4F78"/>
    <w:rsid w:val="76FC7B72"/>
    <w:rsid w:val="77242776"/>
    <w:rsid w:val="778925D9"/>
    <w:rsid w:val="78D855C6"/>
    <w:rsid w:val="79351F0A"/>
    <w:rsid w:val="79A14858"/>
    <w:rsid w:val="7A0A0FD7"/>
    <w:rsid w:val="7A3E3B4E"/>
    <w:rsid w:val="7B0457FD"/>
    <w:rsid w:val="7B226FCC"/>
    <w:rsid w:val="7B5573A2"/>
    <w:rsid w:val="7C030BAC"/>
    <w:rsid w:val="7DA40AFE"/>
    <w:rsid w:val="7DECBAA1"/>
    <w:rsid w:val="7E002EC9"/>
    <w:rsid w:val="7E7A2C7B"/>
    <w:rsid w:val="7E9B010B"/>
    <w:rsid w:val="7EB50157"/>
    <w:rsid w:val="7EDC41E3"/>
    <w:rsid w:val="7EEC3101"/>
    <w:rsid w:val="7F01339C"/>
    <w:rsid w:val="7F364DF4"/>
    <w:rsid w:val="7F902A52"/>
    <w:rsid w:val="7F912972"/>
    <w:rsid w:val="7FE01204"/>
    <w:rsid w:val="FDFBA492"/>
    <w:rsid w:val="FFB3B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正文样式1"/>
    <w:basedOn w:val="1"/>
    <w:qFormat/>
    <w:uiPriority w:val="0"/>
    <w:pPr>
      <w:spacing w:line="560" w:lineRule="exact"/>
      <w:ind w:firstLine="641"/>
    </w:pPr>
    <w:rPr>
      <w:rFonts w:eastAsia="仿宋_GB2312" w:cs="宋体"/>
    </w:rPr>
  </w:style>
  <w:style w:type="paragraph" w:customStyle="1" w:styleId="15">
    <w:name w:val="样式 (中文) 方正仿宋_GBK 三号 行距: 固定值 28 磅 首行缩进:  2 字符"/>
    <w:basedOn w:val="1"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20"/>
    </w:rPr>
  </w:style>
  <w:style w:type="character" w:customStyle="1" w:styleId="16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1685</Words>
  <Characters>1760</Characters>
  <Lines>15</Lines>
  <Paragraphs>4</Paragraphs>
  <TotalTime>12</TotalTime>
  <ScaleCrop>false</ScaleCrop>
  <LinksUpToDate>false</LinksUpToDate>
  <CharactersWithSpaces>1806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2022-06-03T00:13:00Z</dcterms:created>
  <dc:creator>翁玉琼</dc:creator>
  <cp:lastModifiedBy>Administrator</cp:lastModifiedBy>
  <cp:lastPrinted>2023-12-26T03:13:00Z</cp:lastPrinted>
  <dcterms:modified xsi:type="dcterms:W3CDTF">2024-09-09T03:59:14Z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758F648438EB4C65B5BF93ABAD946C54_12</vt:lpwstr>
  </property>
</Properties>
</file>