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B1FE">
      <w:pPr>
        <w:spacing w:line="576" w:lineRule="exact"/>
        <w:ind w:firstLine="0" w:firstLineChars="0"/>
        <w:jc w:val="center"/>
        <w:rPr>
          <w:rFonts w:hint="eastAsia" w:ascii="方正小标宋_GBK" w:hAnsi="方正小标宋_GBK" w:eastAsia="方正小标宋_GBK" w:cs="方正小标宋_GBK"/>
          <w:w w:val="100"/>
          <w:sz w:val="44"/>
          <w:szCs w:val="44"/>
        </w:rPr>
      </w:pPr>
      <w:bookmarkStart w:id="0" w:name="_GoBack"/>
      <w:r>
        <w:rPr>
          <w:rFonts w:hint="eastAsia" w:ascii="方正小标宋_GBK" w:hAnsi="方正小标宋_GBK" w:eastAsia="方正小标宋_GBK" w:cs="方正小标宋_GBK"/>
          <w:w w:val="100"/>
          <w:sz w:val="44"/>
          <w:szCs w:val="44"/>
        </w:rPr>
        <w:t>鹤山市202</w:t>
      </w:r>
      <w:r>
        <w:rPr>
          <w:rFonts w:hint="eastAsia" w:ascii="方正小标宋_GBK" w:hAnsi="方正小标宋_GBK" w:eastAsia="方正小标宋_GBK" w:cs="方正小标宋_GBK"/>
          <w:w w:val="100"/>
          <w:sz w:val="44"/>
          <w:szCs w:val="44"/>
          <w:lang w:val="en-US" w:eastAsia="zh-CN"/>
        </w:rPr>
        <w:t>4</w:t>
      </w:r>
      <w:r>
        <w:rPr>
          <w:rFonts w:hint="eastAsia" w:ascii="方正小标宋_GBK" w:hAnsi="方正小标宋_GBK" w:eastAsia="方正小标宋_GBK" w:cs="方正小标宋_GBK"/>
          <w:w w:val="100"/>
          <w:sz w:val="44"/>
          <w:szCs w:val="44"/>
        </w:rPr>
        <w:t>年行政执法案卷评查工作方案</w:t>
      </w:r>
    </w:p>
    <w:bookmarkEnd w:id="0"/>
    <w:p w14:paraId="58C11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14:paraId="3CDC6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为加强我市依法行政工作，进一步提高</w:t>
      </w:r>
      <w:r>
        <w:rPr>
          <w:rFonts w:hint="eastAsia" w:ascii="方正仿宋_GBK" w:hAnsi="方正仿宋_GBK" w:eastAsia="方正仿宋_GBK" w:cs="方正仿宋_GBK"/>
          <w:sz w:val="32"/>
          <w:szCs w:val="32"/>
          <w:highlight w:val="none"/>
        </w:rPr>
        <w:t>各行政执法</w:t>
      </w:r>
      <w:r>
        <w:rPr>
          <w:rFonts w:hint="eastAsia" w:ascii="方正仿宋_GBK" w:hAnsi="方正仿宋_GBK" w:eastAsia="方正仿宋_GBK" w:cs="方正仿宋_GBK"/>
          <w:sz w:val="32"/>
          <w:szCs w:val="32"/>
          <w:highlight w:val="none"/>
          <w:lang w:val="en-US" w:eastAsia="zh-CN"/>
        </w:rPr>
        <w:t>部门</w:t>
      </w:r>
      <w:r>
        <w:rPr>
          <w:rFonts w:hint="eastAsia" w:ascii="方正仿宋_GBK" w:hAnsi="方正仿宋_GBK" w:eastAsia="方正仿宋_GBK" w:cs="方正仿宋_GBK"/>
          <w:sz w:val="32"/>
          <w:szCs w:val="32"/>
          <w:highlight w:val="none"/>
        </w:rPr>
        <w:t>的执法能力和执法水平，全面深入推进法治政府建设，根据《广东省行政执法案卷评查办法》</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鹤山市行政执法监督与检察监督衔接工作机制（</w:t>
      </w:r>
      <w:r>
        <w:rPr>
          <w:rFonts w:hint="default" w:ascii="Times New Roman" w:hAnsi="Times New Roman" w:eastAsia="仿宋_GB2312" w:cs="Times New Roman"/>
          <w:sz w:val="32"/>
          <w:szCs w:val="32"/>
          <w:highlight w:val="none"/>
          <w:lang w:val="en-US" w:eastAsia="zh-CN"/>
        </w:rPr>
        <w:t>2021</w:t>
      </w:r>
      <w:r>
        <w:rPr>
          <w:rFonts w:hint="default" w:ascii="方正仿宋_GBK" w:hAnsi="方正仿宋_GBK" w:eastAsia="方正仿宋_GBK" w:cs="方正仿宋_GBK"/>
          <w:sz w:val="32"/>
          <w:szCs w:val="32"/>
          <w:lang w:val="en-US" w:eastAsia="zh-CN"/>
        </w:rPr>
        <w:t>年修订）</w:t>
      </w:r>
      <w:r>
        <w:rPr>
          <w:rFonts w:hint="default"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US" w:eastAsia="zh-CN"/>
        </w:rPr>
        <w:t>等</w:t>
      </w:r>
      <w:r>
        <w:rPr>
          <w:rFonts w:hint="default" w:ascii="方正仿宋_GBK" w:hAnsi="方正仿宋_GBK" w:eastAsia="方正仿宋_GBK" w:cs="方正仿宋_GBK"/>
          <w:sz w:val="32"/>
          <w:szCs w:val="32"/>
        </w:rPr>
        <w:t>规定，为切实做好我市</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方正仿宋_GBK" w:hAnsi="方正仿宋_GBK" w:eastAsia="方正仿宋_GBK" w:cs="方正仿宋_GBK"/>
          <w:sz w:val="32"/>
          <w:szCs w:val="32"/>
          <w:lang w:val="en-US" w:eastAsia="zh-CN"/>
        </w:rPr>
        <w:t>年行政执法案卷评查工作，特制定此工作方案：</w:t>
      </w:r>
    </w:p>
    <w:p w14:paraId="0A709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一、评查范围</w:t>
      </w:r>
    </w:p>
    <w:p w14:paraId="4CEF0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rPr>
      </w:pP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default" w:ascii="方正仿宋_GBK" w:hAnsi="方正仿宋_GBK" w:eastAsia="方正仿宋_GBK" w:cs="方正仿宋_GBK"/>
          <w:sz w:val="32"/>
          <w:szCs w:val="32"/>
          <w:highlight w:val="none"/>
        </w:rPr>
        <w:t>年</w:t>
      </w:r>
      <w:r>
        <w:rPr>
          <w:rFonts w:hint="eastAsia" w:ascii="Times New Roman" w:hAnsi="Times New Roman" w:eastAsia="仿宋_GB2312" w:cs="Times New Roman"/>
          <w:sz w:val="32"/>
          <w:szCs w:val="32"/>
          <w:highlight w:val="none"/>
          <w:lang w:val="en-US" w:eastAsia="zh-CN"/>
        </w:rPr>
        <w:t>4</w:t>
      </w:r>
      <w:r>
        <w:rPr>
          <w:rFonts w:hint="default" w:ascii="方正仿宋_GBK" w:hAnsi="方正仿宋_GBK" w:eastAsia="方正仿宋_GBK" w:cs="方正仿宋_GBK"/>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default" w:ascii="方正仿宋_GBK" w:hAnsi="方正仿宋_GBK" w:eastAsia="方正仿宋_GBK" w:cs="方正仿宋_GBK"/>
          <w:sz w:val="32"/>
          <w:szCs w:val="32"/>
          <w:highlight w:val="none"/>
        </w:rPr>
        <w:t>日至</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方正仿宋_GBK" w:hAnsi="方正仿宋_GBK" w:eastAsia="方正仿宋_GBK" w:cs="方正仿宋_GBK"/>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方正仿宋_GBK" w:hAnsi="方正仿宋_GBK" w:eastAsia="方正仿宋_GBK" w:cs="方正仿宋_GBK"/>
          <w:sz w:val="32"/>
          <w:szCs w:val="32"/>
          <w:highlight w:val="none"/>
        </w:rPr>
        <w:t>月</w:t>
      </w:r>
      <w:r>
        <w:rPr>
          <w:rFonts w:hint="default" w:ascii="Times New Roman" w:hAnsi="Times New Roman" w:eastAsia="仿宋_GB2312" w:cs="Times New Roman"/>
          <w:sz w:val="32"/>
          <w:szCs w:val="32"/>
          <w:highlight w:val="none"/>
        </w:rPr>
        <w:t>31</w:t>
      </w:r>
      <w:r>
        <w:rPr>
          <w:rFonts w:hint="default" w:ascii="方正仿宋_GBK" w:hAnsi="方正仿宋_GBK" w:eastAsia="方正仿宋_GBK" w:cs="方正仿宋_GBK"/>
          <w:sz w:val="32"/>
          <w:szCs w:val="32"/>
          <w:highlight w:val="none"/>
        </w:rPr>
        <w:t>日</w:t>
      </w:r>
      <w:r>
        <w:rPr>
          <w:rFonts w:hint="default" w:ascii="Times New Roman" w:hAnsi="Times New Roman" w:eastAsia="仿宋_GB2312" w:cs="Times New Roman"/>
          <w:sz w:val="32"/>
          <w:szCs w:val="32"/>
          <w:highlight w:val="none"/>
        </w:rPr>
        <w:t>，</w:t>
      </w:r>
      <w:r>
        <w:rPr>
          <w:rFonts w:hint="default" w:ascii="方正仿宋_GBK" w:hAnsi="方正仿宋_GBK" w:eastAsia="方正仿宋_GBK" w:cs="方正仿宋_GBK"/>
          <w:sz w:val="32"/>
          <w:szCs w:val="32"/>
          <w:highlight w:val="none"/>
        </w:rPr>
        <w:t>行政执法部门实施行政许可、行政处罚、行政强制和行政检查四类行政执法案件中的已结案件</w:t>
      </w:r>
      <w:r>
        <w:rPr>
          <w:rFonts w:hint="eastAsia" w:ascii="方正仿宋_GBK" w:hAnsi="方正仿宋_GBK" w:eastAsia="方正仿宋_GBK" w:cs="方正仿宋_GBK"/>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包括此期间内</w:t>
      </w:r>
      <w:r>
        <w:rPr>
          <w:rFonts w:hint="eastAsia" w:ascii="方正仿宋_GBK" w:hAnsi="方正仿宋_GBK" w:eastAsia="方正仿宋_GBK" w:cs="方正仿宋_GBK"/>
          <w:sz w:val="32"/>
          <w:szCs w:val="32"/>
          <w:highlight w:val="none"/>
          <w:lang w:val="en-US" w:eastAsia="zh-CN"/>
        </w:rPr>
        <w:t>办结</w:t>
      </w:r>
      <w:r>
        <w:rPr>
          <w:rFonts w:hint="default" w:ascii="方正仿宋_GBK" w:hAnsi="方正仿宋_GBK" w:eastAsia="方正仿宋_GBK" w:cs="方正仿宋_GBK"/>
          <w:sz w:val="32"/>
          <w:szCs w:val="32"/>
          <w:highlight w:val="none"/>
          <w:lang w:val="en-US" w:eastAsia="zh-CN"/>
        </w:rPr>
        <w:t>并涉行政诉讼的案件）</w:t>
      </w:r>
      <w:r>
        <w:rPr>
          <w:rFonts w:hint="default" w:ascii="方正仿宋_GBK" w:hAnsi="方正仿宋_GBK" w:eastAsia="方正仿宋_GBK" w:cs="方正仿宋_GBK"/>
          <w:sz w:val="32"/>
          <w:szCs w:val="32"/>
          <w:highlight w:val="none"/>
        </w:rPr>
        <w:t>案卷材料</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行政检查没有单独立案且转为</w:t>
      </w:r>
      <w:r>
        <w:rPr>
          <w:rFonts w:hint="default" w:ascii="方正仿宋_GBK" w:hAnsi="方正仿宋_GBK" w:eastAsia="方正仿宋_GBK" w:cs="方正仿宋_GBK"/>
          <w:sz w:val="32"/>
          <w:szCs w:val="32"/>
          <w:highlight w:val="none"/>
        </w:rPr>
        <w:t>行政处罚</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或者</w:t>
      </w:r>
      <w:r>
        <w:rPr>
          <w:rFonts w:hint="default" w:ascii="方正仿宋_GBK" w:hAnsi="方正仿宋_GBK" w:eastAsia="方正仿宋_GBK" w:cs="方正仿宋_GBK"/>
          <w:sz w:val="32"/>
          <w:szCs w:val="32"/>
          <w:highlight w:val="none"/>
        </w:rPr>
        <w:t>行政强制</w:t>
      </w:r>
      <w:r>
        <w:rPr>
          <w:rFonts w:hint="eastAsia" w:ascii="方正仿宋_GBK" w:hAnsi="方正仿宋_GBK" w:eastAsia="方正仿宋_GBK" w:cs="方正仿宋_GBK"/>
          <w:sz w:val="32"/>
          <w:szCs w:val="32"/>
          <w:highlight w:val="none"/>
          <w:lang w:val="en-US" w:eastAsia="zh-CN"/>
        </w:rPr>
        <w:t>措施、</w:t>
      </w:r>
      <w:r>
        <w:rPr>
          <w:rFonts w:hint="default" w:ascii="方正仿宋_GBK" w:hAnsi="方正仿宋_GBK" w:eastAsia="方正仿宋_GBK" w:cs="方正仿宋_GBK"/>
          <w:sz w:val="32"/>
          <w:szCs w:val="32"/>
          <w:highlight w:val="none"/>
        </w:rPr>
        <w:t>行政强制</w:t>
      </w:r>
      <w:r>
        <w:rPr>
          <w:rFonts w:hint="eastAsia" w:ascii="方正仿宋_GBK" w:hAnsi="方正仿宋_GBK" w:eastAsia="方正仿宋_GBK" w:cs="方正仿宋_GBK"/>
          <w:sz w:val="32"/>
          <w:szCs w:val="32"/>
          <w:highlight w:val="none"/>
          <w:lang w:val="en-US" w:eastAsia="zh-CN"/>
        </w:rPr>
        <w:t>执行过程包含在</w:t>
      </w:r>
      <w:r>
        <w:rPr>
          <w:rFonts w:hint="default" w:ascii="方正仿宋_GBK" w:hAnsi="方正仿宋_GBK" w:eastAsia="方正仿宋_GBK" w:cs="方正仿宋_GBK"/>
          <w:sz w:val="32"/>
          <w:szCs w:val="32"/>
          <w:highlight w:val="none"/>
        </w:rPr>
        <w:t>行政处罚</w:t>
      </w:r>
      <w:r>
        <w:rPr>
          <w:rFonts w:hint="eastAsia" w:ascii="方正仿宋_GBK" w:hAnsi="方正仿宋_GBK" w:eastAsia="方正仿宋_GBK" w:cs="方正仿宋_GBK"/>
          <w:sz w:val="32"/>
          <w:szCs w:val="32"/>
          <w:highlight w:val="none"/>
          <w:lang w:val="en-US" w:eastAsia="zh-CN"/>
        </w:rPr>
        <w:t>案件中且没有单独立案的，统一以</w:t>
      </w:r>
      <w:r>
        <w:rPr>
          <w:rFonts w:hint="default" w:ascii="方正仿宋_GBK" w:hAnsi="方正仿宋_GBK" w:eastAsia="方正仿宋_GBK" w:cs="方正仿宋_GBK"/>
          <w:sz w:val="32"/>
          <w:szCs w:val="32"/>
          <w:highlight w:val="none"/>
        </w:rPr>
        <w:t>行政处罚案件</w:t>
      </w:r>
      <w:r>
        <w:rPr>
          <w:rFonts w:hint="eastAsia" w:ascii="方正仿宋_GBK" w:hAnsi="方正仿宋_GBK" w:eastAsia="方正仿宋_GBK" w:cs="方正仿宋_GBK"/>
          <w:sz w:val="32"/>
          <w:szCs w:val="32"/>
          <w:highlight w:val="none"/>
          <w:lang w:val="en-US" w:eastAsia="zh-CN"/>
        </w:rPr>
        <w:t>报送全部材料</w:t>
      </w:r>
      <w:r>
        <w:rPr>
          <w:rFonts w:hint="default" w:ascii="方正仿宋_GBK" w:hAnsi="方正仿宋_GBK" w:eastAsia="方正仿宋_GBK" w:cs="方正仿宋_GBK"/>
          <w:sz w:val="32"/>
          <w:szCs w:val="32"/>
          <w:highlight w:val="none"/>
        </w:rPr>
        <w:t>。</w:t>
      </w:r>
    </w:p>
    <w:p w14:paraId="46CE5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二、评查方式</w:t>
      </w:r>
    </w:p>
    <w:p w14:paraId="3DA2E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一</w:t>
      </w:r>
      <w:r>
        <w:rPr>
          <w:rFonts w:hint="default" w:ascii="方正仿宋_GBK" w:hAnsi="方正仿宋_GBK" w:eastAsia="方正仿宋_GBK" w:cs="方正仿宋_GBK"/>
          <w:sz w:val="32"/>
          <w:szCs w:val="32"/>
          <w:highlight w:val="none"/>
          <w:lang w:eastAsia="zh-CN"/>
        </w:rPr>
        <w:t>）行政执法案卷评查工作以抽查方式进行。由案卷评查小组从</w:t>
      </w:r>
      <w:r>
        <w:rPr>
          <w:rFonts w:hint="default" w:ascii="方正仿宋_GBK" w:hAnsi="方正仿宋_GBK" w:eastAsia="方正仿宋_GBK" w:cs="方正仿宋_GBK"/>
          <w:sz w:val="32"/>
          <w:szCs w:val="32"/>
          <w:highlight w:val="none"/>
          <w:lang w:val="en-US" w:eastAsia="zh-CN"/>
        </w:rPr>
        <w:t>各评查对象</w:t>
      </w:r>
      <w:r>
        <w:rPr>
          <w:rFonts w:hint="default" w:ascii="方正仿宋_GBK" w:hAnsi="方正仿宋_GBK" w:eastAsia="方正仿宋_GBK" w:cs="方正仿宋_GBK"/>
          <w:sz w:val="32"/>
          <w:szCs w:val="32"/>
          <w:highlight w:val="none"/>
          <w:lang w:eastAsia="zh-CN"/>
        </w:rPr>
        <w:t>提交的《行政执法案卷目录》中随机抽取每类行政执法</w:t>
      </w:r>
      <w:r>
        <w:rPr>
          <w:rFonts w:hint="default" w:ascii="方正仿宋_GBK" w:hAnsi="方正仿宋_GBK" w:eastAsia="方正仿宋_GBK" w:cs="方正仿宋_GBK"/>
          <w:sz w:val="32"/>
          <w:szCs w:val="32"/>
          <w:highlight w:val="none"/>
          <w:lang w:val="en-US" w:eastAsia="zh-CN"/>
        </w:rPr>
        <w:t>案卷</w:t>
      </w:r>
      <w:r>
        <w:rPr>
          <w:rFonts w:hint="default" w:ascii="方正仿宋_GBK" w:hAnsi="方正仿宋_GBK" w:eastAsia="方正仿宋_GBK" w:cs="方正仿宋_GBK"/>
          <w:sz w:val="32"/>
          <w:szCs w:val="32"/>
          <w:highlight w:val="none"/>
          <w:lang w:eastAsia="zh-CN"/>
        </w:rPr>
        <w:t>各</w:t>
      </w:r>
      <w:r>
        <w:rPr>
          <w:rFonts w:hint="default" w:ascii="Times New Roman" w:hAnsi="Times New Roman" w:eastAsia="仿宋_GB2312" w:cs="Times New Roman"/>
          <w:sz w:val="32"/>
          <w:szCs w:val="32"/>
          <w:highlight w:val="none"/>
          <w:lang w:val="en-US" w:eastAsia="zh-CN"/>
        </w:rPr>
        <w:t>5</w:t>
      </w:r>
      <w:r>
        <w:rPr>
          <w:rFonts w:hint="default" w:ascii="方正仿宋_GBK" w:hAnsi="方正仿宋_GBK" w:eastAsia="方正仿宋_GBK" w:cs="方正仿宋_GBK"/>
          <w:sz w:val="32"/>
          <w:szCs w:val="32"/>
          <w:highlight w:val="none"/>
          <w:lang w:val="en-US" w:eastAsia="zh-CN"/>
        </w:rPr>
        <w:t>宗</w:t>
      </w:r>
      <w:r>
        <w:rPr>
          <w:rFonts w:hint="default" w:ascii="方正仿宋_GBK" w:hAnsi="方正仿宋_GBK" w:eastAsia="方正仿宋_GBK" w:cs="方正仿宋_GBK"/>
          <w:sz w:val="32"/>
          <w:szCs w:val="32"/>
          <w:highlight w:val="none"/>
          <w:lang w:eastAsia="zh-CN"/>
        </w:rPr>
        <w:t>进行评查，</w:t>
      </w:r>
      <w:r>
        <w:rPr>
          <w:rFonts w:hint="default" w:ascii="方正仿宋_GBK" w:hAnsi="方正仿宋_GBK" w:eastAsia="方正仿宋_GBK" w:cs="方正仿宋_GBK"/>
          <w:sz w:val="32"/>
          <w:szCs w:val="32"/>
          <w:highlight w:val="none"/>
          <w:lang w:val="en-US" w:eastAsia="zh-CN"/>
        </w:rPr>
        <w:t>不足</w:t>
      </w:r>
      <w:r>
        <w:rPr>
          <w:rFonts w:hint="default" w:ascii="Times New Roman" w:hAnsi="Times New Roman" w:eastAsia="仿宋_GB2312" w:cs="Times New Roman"/>
          <w:sz w:val="32"/>
          <w:szCs w:val="32"/>
          <w:highlight w:val="none"/>
          <w:lang w:val="en-US" w:eastAsia="zh-CN"/>
        </w:rPr>
        <w:t>5</w:t>
      </w:r>
      <w:r>
        <w:rPr>
          <w:rFonts w:hint="default" w:ascii="方正仿宋_GBK" w:hAnsi="方正仿宋_GBK" w:eastAsia="方正仿宋_GBK" w:cs="方正仿宋_GBK"/>
          <w:sz w:val="32"/>
          <w:szCs w:val="32"/>
          <w:highlight w:val="none"/>
          <w:lang w:val="en-US" w:eastAsia="zh-CN"/>
        </w:rPr>
        <w:t>宗的按照实际数量全部抽查</w:t>
      </w: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另外，涉行政诉讼的执法案件应另提交</w:t>
      </w: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涉</w:t>
      </w:r>
      <w:r>
        <w:rPr>
          <w:rFonts w:hint="default" w:ascii="方正仿宋_GBK" w:hAnsi="方正仿宋_GBK" w:eastAsia="方正仿宋_GBK" w:cs="方正仿宋_GBK"/>
          <w:sz w:val="32"/>
          <w:szCs w:val="32"/>
          <w:highlight w:val="none"/>
          <w:lang w:eastAsia="zh-CN"/>
        </w:rPr>
        <w:t>行政</w:t>
      </w:r>
      <w:r>
        <w:rPr>
          <w:rFonts w:hint="default" w:ascii="方正仿宋_GBK" w:hAnsi="方正仿宋_GBK" w:eastAsia="方正仿宋_GBK" w:cs="方正仿宋_GBK"/>
          <w:sz w:val="32"/>
          <w:szCs w:val="32"/>
          <w:highlight w:val="none"/>
          <w:lang w:val="en-US" w:eastAsia="zh-CN"/>
        </w:rPr>
        <w:t>诉讼</w:t>
      </w:r>
      <w:r>
        <w:rPr>
          <w:rFonts w:hint="default" w:ascii="方正仿宋_GBK" w:hAnsi="方正仿宋_GBK" w:eastAsia="方正仿宋_GBK" w:cs="方正仿宋_GBK"/>
          <w:sz w:val="32"/>
          <w:szCs w:val="32"/>
          <w:highlight w:val="none"/>
          <w:lang w:eastAsia="zh-CN"/>
        </w:rPr>
        <w:t>执法案卷目录》</w:t>
      </w:r>
      <w:r>
        <w:rPr>
          <w:rFonts w:hint="default" w:ascii="方正仿宋_GBK" w:hAnsi="方正仿宋_GBK" w:eastAsia="方正仿宋_GBK" w:cs="方正仿宋_GBK"/>
          <w:sz w:val="32"/>
          <w:szCs w:val="32"/>
          <w:highlight w:val="none"/>
          <w:lang w:val="en-US" w:eastAsia="zh-CN"/>
        </w:rPr>
        <w:t>供</w:t>
      </w:r>
      <w:r>
        <w:rPr>
          <w:rFonts w:hint="default" w:ascii="方正仿宋_GBK" w:hAnsi="方正仿宋_GBK" w:eastAsia="方正仿宋_GBK" w:cs="方正仿宋_GBK"/>
          <w:sz w:val="32"/>
          <w:szCs w:val="32"/>
          <w:highlight w:val="none"/>
          <w:lang w:eastAsia="zh-CN"/>
        </w:rPr>
        <w:t>评查小组</w:t>
      </w:r>
      <w:r>
        <w:rPr>
          <w:rFonts w:hint="default" w:ascii="方正仿宋_GBK" w:hAnsi="方正仿宋_GBK" w:eastAsia="方正仿宋_GBK" w:cs="方正仿宋_GBK"/>
          <w:sz w:val="32"/>
          <w:szCs w:val="32"/>
          <w:highlight w:val="none"/>
          <w:lang w:val="en-US" w:eastAsia="zh-CN"/>
        </w:rPr>
        <w:t>进行抽查</w:t>
      </w:r>
      <w:r>
        <w:rPr>
          <w:rFonts w:hint="default" w:ascii="方正仿宋_GBK" w:hAnsi="方正仿宋_GBK" w:eastAsia="方正仿宋_GBK" w:cs="方正仿宋_GBK"/>
          <w:sz w:val="32"/>
          <w:szCs w:val="32"/>
          <w:highlight w:val="none"/>
          <w:lang w:eastAsia="zh-CN"/>
        </w:rPr>
        <w:t>。</w:t>
      </w:r>
    </w:p>
    <w:p w14:paraId="5BECA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val="en-US" w:eastAsia="zh-CN"/>
        </w:rPr>
        <w:t>二</w:t>
      </w:r>
      <w:r>
        <w:rPr>
          <w:rFonts w:hint="default" w:ascii="方正仿宋_GBK" w:hAnsi="方正仿宋_GBK" w:eastAsia="方正仿宋_GBK" w:cs="方正仿宋_GBK"/>
          <w:sz w:val="32"/>
          <w:szCs w:val="32"/>
          <w:highlight w:val="none"/>
          <w:lang w:eastAsia="zh-CN"/>
        </w:rPr>
        <w:t>）行政执法案卷评查工作</w:t>
      </w:r>
      <w:r>
        <w:rPr>
          <w:rFonts w:hint="default" w:ascii="方正仿宋_GBK" w:hAnsi="方正仿宋_GBK" w:eastAsia="方正仿宋_GBK" w:cs="方正仿宋_GBK"/>
          <w:sz w:val="32"/>
          <w:szCs w:val="32"/>
          <w:highlight w:val="none"/>
          <w:lang w:val="en-US" w:eastAsia="zh-CN"/>
        </w:rPr>
        <w:t>由市检察院、市司法局联合评查</w:t>
      </w:r>
      <w:r>
        <w:rPr>
          <w:rFonts w:hint="eastAsia" w:ascii="方正仿宋_GBK" w:hAnsi="方正仿宋_GBK" w:eastAsia="方正仿宋_GBK" w:cs="方正仿宋_GBK"/>
          <w:sz w:val="32"/>
          <w:szCs w:val="32"/>
          <w:highlight w:val="none"/>
          <w:lang w:val="en-US" w:eastAsia="zh-CN"/>
        </w:rPr>
        <w:t>为主</w:t>
      </w:r>
      <w:r>
        <w:rPr>
          <w:rFonts w:hint="default" w:ascii="方正仿宋_GBK" w:hAnsi="方正仿宋_GBK" w:eastAsia="方正仿宋_GBK" w:cs="方正仿宋_GBK"/>
          <w:sz w:val="32"/>
          <w:szCs w:val="32"/>
          <w:highlight w:val="none"/>
          <w:lang w:val="en-US" w:eastAsia="zh-CN"/>
        </w:rPr>
        <w:t>，由市司法局统一反馈</w:t>
      </w:r>
      <w:r>
        <w:rPr>
          <w:rFonts w:hint="eastAsia" w:ascii="方正仿宋_GBK" w:hAnsi="方正仿宋_GBK" w:eastAsia="方正仿宋_GBK" w:cs="方正仿宋_GBK"/>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市检察院认为有必要的，可</w:t>
      </w:r>
      <w:r>
        <w:rPr>
          <w:rFonts w:hint="eastAsia" w:ascii="方正仿宋_GBK" w:hAnsi="方正仿宋_GBK" w:eastAsia="方正仿宋_GBK" w:cs="方正仿宋_GBK"/>
          <w:sz w:val="32"/>
          <w:szCs w:val="32"/>
          <w:highlight w:val="none"/>
          <w:lang w:val="en-US" w:eastAsia="zh-CN"/>
        </w:rPr>
        <w:t>单独</w:t>
      </w:r>
      <w:r>
        <w:rPr>
          <w:rFonts w:hint="default" w:ascii="方正仿宋_GBK" w:hAnsi="方正仿宋_GBK" w:eastAsia="方正仿宋_GBK" w:cs="方正仿宋_GBK"/>
          <w:sz w:val="32"/>
          <w:szCs w:val="32"/>
          <w:highlight w:val="none"/>
          <w:lang w:val="en-US" w:eastAsia="zh-CN"/>
        </w:rPr>
        <w:t>提出监督意见。</w:t>
      </w:r>
    </w:p>
    <w:p w14:paraId="5A641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三、评查对象</w:t>
      </w:r>
    </w:p>
    <w:p w14:paraId="57E9C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（一）市有关单位</w:t>
      </w:r>
    </w:p>
    <w:p w14:paraId="042A3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eastAsia" w:ascii="方正仿宋_GBK" w:hAnsi="方正仿宋_GBK" w:cs="方正仿宋_GBK"/>
          <w:sz w:val="32"/>
          <w:szCs w:val="32"/>
          <w:highlight w:val="none"/>
          <w:lang w:val="en-US" w:eastAsia="zh-CN"/>
        </w:rPr>
        <w:t>市委统战部（</w:t>
      </w:r>
      <w:r>
        <w:rPr>
          <w:rFonts w:hint="default" w:ascii="方正仿宋_GBK" w:hAnsi="方正仿宋_GBK" w:eastAsia="方正仿宋_GBK" w:cs="方正仿宋_GBK"/>
          <w:sz w:val="32"/>
          <w:szCs w:val="32"/>
          <w:highlight w:val="none"/>
          <w:lang w:eastAsia="zh-CN"/>
        </w:rPr>
        <w:t>市民宗局</w:t>
      </w:r>
      <w:r>
        <w:rPr>
          <w:rFonts w:hint="eastAsia" w:ascii="方正仿宋_GBK" w:hAnsi="方正仿宋_GBK" w:cs="方正仿宋_GBK"/>
          <w:sz w:val="32"/>
          <w:szCs w:val="32"/>
          <w:highlight w:val="none"/>
          <w:lang w:val="en-US" w:eastAsia="zh-CN"/>
        </w:rPr>
        <w:t>）、</w:t>
      </w:r>
      <w:r>
        <w:rPr>
          <w:rFonts w:hint="default" w:ascii="方正仿宋_GBK" w:hAnsi="方正仿宋_GBK" w:eastAsia="方正仿宋_GBK" w:cs="方正仿宋_GBK"/>
          <w:sz w:val="32"/>
          <w:szCs w:val="32"/>
          <w:highlight w:val="none"/>
          <w:lang w:eastAsia="zh-CN"/>
        </w:rPr>
        <w:t>市发展改革局、市教育局、市科工商务局、市公安局、市民政局、市司法局、市财政局、市人力资源社会保障局、市自然资源局、市住房城乡建设局、市交通运输局、市水利局、市农业农村局、市文化广电旅游体育局、市卫生健康局、市应急管理局、市市场监管局、市统计局、市医保局、市城市管理综合执法局</w:t>
      </w:r>
      <w:r>
        <w:rPr>
          <w:rFonts w:hint="eastAsia" w:ascii="方正仿宋_GBK" w:hAnsi="方正仿宋_GBK" w:cs="方正仿宋_GBK"/>
          <w:sz w:val="32"/>
          <w:szCs w:val="32"/>
          <w:highlight w:val="none"/>
          <w:lang w:eastAsia="zh-CN"/>
        </w:rPr>
        <w:t>、</w:t>
      </w:r>
      <w:r>
        <w:rPr>
          <w:rFonts w:hint="default" w:ascii="方正仿宋_GBK" w:hAnsi="方正仿宋_GBK" w:eastAsia="方正仿宋_GBK" w:cs="方正仿宋_GBK"/>
          <w:sz w:val="32"/>
          <w:szCs w:val="32"/>
          <w:highlight w:val="none"/>
          <w:lang w:eastAsia="zh-CN"/>
        </w:rPr>
        <w:t>市林业局</w:t>
      </w:r>
      <w:r>
        <w:rPr>
          <w:rFonts w:hint="eastAsia" w:ascii="方正仿宋_GBK" w:hAnsi="方正仿宋_GBK" w:cs="方正仿宋_GBK"/>
          <w:sz w:val="32"/>
          <w:szCs w:val="32"/>
          <w:highlight w:val="none"/>
          <w:lang w:eastAsia="zh-CN"/>
        </w:rPr>
        <w:t>。</w:t>
      </w:r>
    </w:p>
    <w:p w14:paraId="1559E2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（二）各镇（街）</w:t>
      </w:r>
    </w:p>
    <w:p w14:paraId="4E21A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沙坪街道办事处、古劳镇人民政府、雅瑶镇人民政府、龙口镇人民政府、桃源镇人民政府、鹤城镇人民政府、共和镇人民政府、址山镇人民政府、宅梧镇人民政府、双合镇人民政府。</w:t>
      </w:r>
    </w:p>
    <w:p w14:paraId="377BD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四、评查标准</w:t>
      </w:r>
    </w:p>
    <w:p w14:paraId="60025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eastAsia="zh-CN"/>
        </w:rPr>
      </w:pPr>
      <w:r>
        <w:rPr>
          <w:rFonts w:hint="default" w:ascii="方正仿宋_GBK" w:hAnsi="方正仿宋_GBK" w:eastAsia="方正仿宋_GBK" w:cs="方正仿宋_GBK"/>
          <w:sz w:val="32"/>
          <w:szCs w:val="32"/>
          <w:highlight w:val="none"/>
          <w:lang w:eastAsia="zh-CN"/>
        </w:rPr>
        <w:t>行政执法案卷的文书格式需符合《广东省人民政府法制办公室关于印发行政执法流程和执法文书范本的通知》（粤府法</w:t>
      </w:r>
      <w:r>
        <w:rPr>
          <w:rFonts w:hint="default" w:ascii="Times New Roman" w:hAnsi="Times New Roman" w:eastAsia="仿宋_GB2312" w:cs="Times New Roman"/>
          <w:sz w:val="32"/>
          <w:szCs w:val="32"/>
        </w:rPr>
        <w:t>〔2017〕87</w:t>
      </w:r>
      <w:r>
        <w:rPr>
          <w:rFonts w:hint="default" w:ascii="方正仿宋_GBK" w:hAnsi="方正仿宋_GBK" w:eastAsia="方正仿宋_GBK" w:cs="方正仿宋_GBK"/>
          <w:sz w:val="32"/>
          <w:szCs w:val="32"/>
          <w:highlight w:val="none"/>
          <w:lang w:eastAsia="zh-CN"/>
        </w:rPr>
        <w:t>号</w:t>
      </w:r>
      <w:r>
        <w:rPr>
          <w:rFonts w:hint="default" w:ascii="Times New Roman" w:hAnsi="Times New Roman" w:eastAsia="仿宋_GB2312" w:cs="Times New Roman"/>
          <w:sz w:val="32"/>
          <w:szCs w:val="32"/>
        </w:rPr>
        <w:t>）</w:t>
      </w:r>
      <w:r>
        <w:rPr>
          <w:rFonts w:hint="default" w:ascii="方正仿宋_GBK" w:hAnsi="方正仿宋_GBK" w:eastAsia="方正仿宋_GBK" w:cs="方正仿宋_GBK"/>
          <w:sz w:val="32"/>
          <w:szCs w:val="32"/>
          <w:highlight w:val="none"/>
          <w:lang w:eastAsia="zh-CN"/>
        </w:rPr>
        <w:t>或《广东省司法厅关于印发广东省行政执法流程和执法文书范本</w:t>
      </w:r>
      <w:r>
        <w:rPr>
          <w:rFonts w:hint="default" w:ascii="Times New Roman" w:hAnsi="Times New Roman" w:eastAsia="仿宋_GB2312" w:cs="Times New Roman"/>
          <w:sz w:val="32"/>
          <w:szCs w:val="32"/>
        </w:rPr>
        <w:t>（2021</w:t>
      </w:r>
      <w:r>
        <w:rPr>
          <w:rFonts w:hint="default" w:ascii="方正仿宋_GBK" w:hAnsi="方正仿宋_GBK" w:eastAsia="方正仿宋_GBK" w:cs="方正仿宋_GBK"/>
          <w:sz w:val="32"/>
          <w:szCs w:val="32"/>
          <w:highlight w:val="none"/>
          <w:lang w:eastAsia="zh-CN"/>
        </w:rPr>
        <w:t>年版）的通知》（粤司函</w:t>
      </w:r>
      <w:r>
        <w:rPr>
          <w:rFonts w:hint="default" w:ascii="Times New Roman" w:hAnsi="Times New Roman" w:eastAsia="仿宋_GB2312" w:cs="Times New Roman"/>
          <w:sz w:val="32"/>
          <w:szCs w:val="32"/>
        </w:rPr>
        <w:t>〔2021〕443</w:t>
      </w:r>
      <w:r>
        <w:rPr>
          <w:rFonts w:hint="default" w:ascii="方正仿宋_GBK" w:hAnsi="方正仿宋_GBK" w:eastAsia="方正仿宋_GBK" w:cs="方正仿宋_GBK"/>
          <w:sz w:val="32"/>
          <w:szCs w:val="32"/>
          <w:highlight w:val="none"/>
          <w:lang w:eastAsia="zh-CN"/>
        </w:rPr>
        <w:t>号）的规定要求，以《广东省人民政府办公室关于印发广东省行政执法案卷评查标准的通知》（粤府法</w:t>
      </w:r>
      <w:r>
        <w:rPr>
          <w:rFonts w:hint="default" w:ascii="Times New Roman" w:hAnsi="Times New Roman" w:eastAsia="仿宋_GB2312" w:cs="Times New Roman"/>
          <w:sz w:val="32"/>
          <w:szCs w:val="32"/>
        </w:rPr>
        <w:t>〔2017〕65号）</w:t>
      </w:r>
      <w:r>
        <w:rPr>
          <w:rFonts w:hint="default" w:ascii="方正仿宋_GBK" w:hAnsi="方正仿宋_GBK" w:eastAsia="方正仿宋_GBK" w:cs="方正仿宋_GBK"/>
          <w:sz w:val="32"/>
          <w:szCs w:val="32"/>
          <w:highlight w:val="none"/>
          <w:lang w:eastAsia="zh-CN"/>
        </w:rPr>
        <w:t>为评查评分依据。</w:t>
      </w:r>
    </w:p>
    <w:p w14:paraId="787AB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五、案卷评查工作小组</w:t>
      </w:r>
    </w:p>
    <w:p w14:paraId="0191C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成立由市司法</w:t>
      </w:r>
      <w:r>
        <w:rPr>
          <w:rFonts w:hint="eastAsia" w:ascii="方正仿宋_GBK" w:hAnsi="方正仿宋_GBK" w:eastAsia="方正仿宋_GBK" w:cs="方正仿宋_GBK"/>
          <w:color w:val="auto"/>
          <w:sz w:val="32"/>
          <w:szCs w:val="32"/>
        </w:rPr>
        <w:t>局</w:t>
      </w:r>
      <w:r>
        <w:rPr>
          <w:rFonts w:hint="eastAsia" w:ascii="方正仿宋_GBK" w:hAnsi="方正仿宋_GBK" w:cs="方正仿宋_GBK"/>
          <w:color w:val="auto"/>
          <w:sz w:val="32"/>
          <w:szCs w:val="32"/>
          <w:lang w:val="en-US" w:eastAsia="zh-CN"/>
        </w:rPr>
        <w:t>负责或从事行政执法监督工作的</w:t>
      </w:r>
      <w:r>
        <w:rPr>
          <w:rFonts w:hint="eastAsia" w:ascii="方正仿宋_GBK" w:hAnsi="方正仿宋_GBK" w:eastAsia="方正仿宋_GBK" w:cs="方正仿宋_GBK"/>
          <w:color w:val="auto"/>
          <w:sz w:val="32"/>
          <w:szCs w:val="32"/>
        </w:rPr>
        <w:t>分管领导、业务</w:t>
      </w:r>
      <w:r>
        <w:rPr>
          <w:rFonts w:hint="eastAsia" w:ascii="方正仿宋_GBK" w:hAnsi="方正仿宋_GBK" w:cs="方正仿宋_GBK"/>
          <w:color w:val="auto"/>
          <w:sz w:val="32"/>
          <w:szCs w:val="32"/>
          <w:lang w:val="en-US" w:eastAsia="zh-CN"/>
        </w:rPr>
        <w:t>股室工作</w:t>
      </w:r>
      <w:r>
        <w:rPr>
          <w:rFonts w:hint="eastAsia" w:ascii="方正仿宋_GBK" w:hAnsi="方正仿宋_GBK" w:eastAsia="方正仿宋_GBK" w:cs="方正仿宋_GBK"/>
          <w:color w:val="auto"/>
          <w:sz w:val="32"/>
          <w:szCs w:val="32"/>
        </w:rPr>
        <w:t>人员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鹤山市行政执法案卷评查专家库成员、政府法律顾问和镇（街）行政执法协调监督办公室主任</w:t>
      </w:r>
      <w:r>
        <w:rPr>
          <w:rFonts w:hint="eastAsia" w:ascii="方正仿宋_GBK" w:hAnsi="方正仿宋_GBK" w:eastAsia="方正仿宋_GBK" w:cs="方正仿宋_GBK"/>
          <w:color w:val="auto"/>
          <w:sz w:val="32"/>
          <w:szCs w:val="32"/>
        </w:rPr>
        <w:t>组成的案卷评查工作小组，主要负责行政执法案卷评查工作的组织协调、指导、评查、反馈、督促整改等工作。市检察院成立</w:t>
      </w:r>
      <w:r>
        <w:rPr>
          <w:rFonts w:hint="eastAsia" w:ascii="方正仿宋_GBK" w:hAnsi="方正仿宋_GBK" w:cs="方正仿宋_GBK"/>
          <w:color w:val="auto"/>
          <w:sz w:val="32"/>
          <w:szCs w:val="32"/>
          <w:lang w:val="en-US" w:eastAsia="zh-CN"/>
        </w:rPr>
        <w:t>检察</w:t>
      </w:r>
      <w:r>
        <w:rPr>
          <w:rFonts w:hint="eastAsia" w:ascii="方正仿宋_GBK" w:hAnsi="方正仿宋_GBK" w:eastAsia="方正仿宋_GBK" w:cs="方正仿宋_GBK"/>
          <w:color w:val="auto"/>
          <w:sz w:val="32"/>
          <w:szCs w:val="32"/>
        </w:rPr>
        <w:t>工作组</w:t>
      </w:r>
      <w:r>
        <w:rPr>
          <w:rFonts w:hint="eastAsia" w:ascii="方正仿宋_GBK" w:hAnsi="方正仿宋_GBK" w:eastAsia="方正仿宋_GBK" w:cs="方正仿宋_GBK"/>
          <w:color w:val="auto"/>
          <w:sz w:val="32"/>
          <w:szCs w:val="32"/>
          <w:lang w:val="en-US" w:eastAsia="zh-CN"/>
        </w:rPr>
        <w:t>参加</w:t>
      </w:r>
      <w:r>
        <w:rPr>
          <w:rFonts w:hint="eastAsia" w:ascii="方正仿宋_GBK" w:hAnsi="方正仿宋_GBK" w:eastAsia="方正仿宋_GBK" w:cs="方正仿宋_GBK"/>
          <w:color w:val="auto"/>
          <w:sz w:val="32"/>
          <w:szCs w:val="32"/>
        </w:rPr>
        <w:t>案卷评查工作。</w:t>
      </w:r>
    </w:p>
    <w:p w14:paraId="678A4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六、评查步骤</w:t>
      </w:r>
    </w:p>
    <w:p w14:paraId="395E7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方正仿宋_GBK" w:hAnsi="方正仿宋_GBK" w:eastAsia="方正仿宋_GBK" w:cs="方正仿宋_GBK"/>
          <w:sz w:val="32"/>
          <w:szCs w:val="32"/>
        </w:rPr>
        <w:t>行政执法案卷评查工作</w:t>
      </w:r>
      <w:r>
        <w:rPr>
          <w:rFonts w:hint="eastAsia" w:ascii="方正仿宋_GBK" w:hAnsi="方正仿宋_GBK" w:cs="方正仿宋_GBK"/>
          <w:sz w:val="32"/>
          <w:szCs w:val="32"/>
          <w:lang w:val="en-US" w:eastAsia="zh-CN"/>
        </w:rPr>
        <w:t>按上下半年分两期开展，上半年</w:t>
      </w:r>
      <w:r>
        <w:rPr>
          <w:rFonts w:hint="eastAsia" w:ascii="方正仿宋_GBK" w:hAnsi="方正仿宋_GBK" w:eastAsia="方正仿宋_GBK" w:cs="方正仿宋_GBK"/>
          <w:sz w:val="32"/>
          <w:szCs w:val="32"/>
        </w:rPr>
        <w:t>从</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方正仿宋_GBK" w:hAnsi="方正仿宋_GBK" w:eastAsia="方正仿宋_GBK" w:cs="方正仿宋_GBK"/>
          <w:sz w:val="32"/>
          <w:szCs w:val="32"/>
        </w:rPr>
        <w:t>年</w:t>
      </w:r>
      <w:r>
        <w:rPr>
          <w:rFonts w:hint="eastAsia" w:ascii="Times New Roman" w:hAnsi="Times New Roman" w:eastAsia="仿宋_GB2312" w:cs="Times New Roman"/>
          <w:sz w:val="32"/>
          <w:szCs w:val="32"/>
          <w:lang w:val="en-US" w:eastAsia="zh-CN"/>
        </w:rPr>
        <w:t>4</w:t>
      </w:r>
      <w:r>
        <w:rPr>
          <w:rFonts w:hint="eastAsia" w:ascii="方正仿宋_GBK" w:hAnsi="方正仿宋_GBK" w:eastAsia="方正仿宋_GBK" w:cs="方正仿宋_GBK"/>
          <w:sz w:val="32"/>
          <w:szCs w:val="32"/>
        </w:rPr>
        <w:t>月开始至</w:t>
      </w:r>
      <w:r>
        <w:rPr>
          <w:rFonts w:hint="eastAsia" w:ascii="Times New Roman" w:hAnsi="Times New Roman" w:cs="Times New Roman"/>
          <w:sz w:val="32"/>
          <w:szCs w:val="32"/>
          <w:lang w:val="en-US" w:eastAsia="zh-CN"/>
        </w:rPr>
        <w:t>7</w:t>
      </w:r>
      <w:r>
        <w:rPr>
          <w:rFonts w:hint="eastAsia" w:ascii="方正仿宋_GBK" w:hAnsi="方正仿宋_GBK" w:eastAsia="方正仿宋_GBK" w:cs="方正仿宋_GBK"/>
          <w:sz w:val="32"/>
          <w:szCs w:val="32"/>
        </w:rPr>
        <w:t>月结束</w:t>
      </w:r>
      <w:r>
        <w:rPr>
          <w:rFonts w:hint="eastAsia" w:ascii="方正仿宋_GBK" w:hAnsi="方正仿宋_GBK" w:cs="方正仿宋_GBK"/>
          <w:sz w:val="32"/>
          <w:szCs w:val="32"/>
          <w:lang w:eastAsia="zh-CN"/>
        </w:rPr>
        <w:t>，</w:t>
      </w:r>
      <w:r>
        <w:rPr>
          <w:rFonts w:hint="eastAsia" w:ascii="方正仿宋_GBK" w:hAnsi="方正仿宋_GBK" w:cs="方正仿宋_GBK"/>
          <w:sz w:val="32"/>
          <w:szCs w:val="32"/>
          <w:lang w:val="en-US" w:eastAsia="zh-CN"/>
        </w:rPr>
        <w:t>下半年从</w:t>
      </w:r>
      <w:r>
        <w:rPr>
          <w:rFonts w:hint="default" w:ascii="Times New Roman" w:hAnsi="Times New Roman" w:cs="Times New Roman"/>
          <w:sz w:val="32"/>
          <w:szCs w:val="32"/>
          <w:lang w:val="en-US" w:eastAsia="zh-CN"/>
        </w:rPr>
        <w:t>8月开始至11月</w:t>
      </w:r>
      <w:r>
        <w:rPr>
          <w:rFonts w:hint="eastAsia" w:ascii="方正仿宋_GBK" w:hAnsi="方正仿宋_GBK" w:cs="方正仿宋_GBK"/>
          <w:sz w:val="32"/>
          <w:szCs w:val="32"/>
          <w:lang w:val="en-US" w:eastAsia="zh-CN"/>
        </w:rPr>
        <w:t>结束</w:t>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val="en-US" w:eastAsia="zh-CN"/>
        </w:rPr>
        <w:t>每期</w:t>
      </w:r>
      <w:r>
        <w:rPr>
          <w:rFonts w:hint="eastAsia" w:ascii="方正仿宋_GBK" w:hAnsi="方正仿宋_GBK" w:eastAsia="方正仿宋_GBK" w:cs="方正仿宋_GBK"/>
          <w:sz w:val="32"/>
          <w:szCs w:val="32"/>
        </w:rPr>
        <w:t>具体分为四个阶段进行</w:t>
      </w:r>
      <w:r>
        <w:rPr>
          <w:rFonts w:hint="default" w:ascii="Times New Roman" w:hAnsi="Times New Roman" w:eastAsia="仿宋_GB2312" w:cs="Times New Roman"/>
          <w:sz w:val="32"/>
          <w:szCs w:val="32"/>
        </w:rPr>
        <w:t>：</w:t>
      </w:r>
    </w:p>
    <w:p w14:paraId="03B91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（一）准备阶段（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月30日前</w:t>
      </w:r>
      <w:r>
        <w:rPr>
          <w:rFonts w:hint="default" w:ascii="方正楷体_GBK" w:hAnsi="方正楷体_GBK" w:eastAsia="方正楷体_GBK" w:cs="方正楷体_GBK"/>
          <w:sz w:val="32"/>
          <w:szCs w:val="32"/>
        </w:rPr>
        <w:t>）</w:t>
      </w:r>
    </w:p>
    <w:p w14:paraId="215AE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评查对象应将</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日至202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月31日</w:t>
      </w:r>
      <w:r>
        <w:rPr>
          <w:rFonts w:hint="eastAsia" w:ascii="方正仿宋_GBK" w:hAnsi="方正仿宋_GBK" w:eastAsia="方正仿宋_GBK" w:cs="方正仿宋_GBK"/>
          <w:sz w:val="32"/>
          <w:szCs w:val="32"/>
        </w:rPr>
        <w:t>期间实施的行政许可、行政处罚、行政强制和行政检查四类案件中的已结案件案卷，按照档案管理规范装订整理登记，编制《行政执法案卷目录》《</w:t>
      </w:r>
      <w:r>
        <w:rPr>
          <w:rFonts w:hint="eastAsia" w:ascii="方正仿宋_GBK" w:hAnsi="方正仿宋_GBK" w:eastAsia="方正仿宋_GBK" w:cs="方正仿宋_GBK"/>
          <w:sz w:val="32"/>
          <w:szCs w:val="32"/>
          <w:lang w:val="en-US" w:eastAsia="zh-CN"/>
        </w:rPr>
        <w:t>涉</w:t>
      </w:r>
      <w:r>
        <w:rPr>
          <w:rFonts w:hint="eastAsia" w:ascii="方正仿宋_GBK" w:hAnsi="方正仿宋_GBK" w:eastAsia="方正仿宋_GBK" w:cs="方正仿宋_GBK"/>
          <w:sz w:val="32"/>
          <w:szCs w:val="32"/>
        </w:rPr>
        <w:t>行政</w:t>
      </w:r>
      <w:r>
        <w:rPr>
          <w:rFonts w:hint="eastAsia" w:ascii="方正仿宋_GBK" w:hAnsi="方正仿宋_GBK" w:eastAsia="方正仿宋_GBK" w:cs="方正仿宋_GBK"/>
          <w:sz w:val="32"/>
          <w:szCs w:val="32"/>
          <w:lang w:val="en-US" w:eastAsia="zh-CN"/>
        </w:rPr>
        <w:t>诉讼</w:t>
      </w:r>
      <w:r>
        <w:rPr>
          <w:rFonts w:hint="eastAsia" w:ascii="方正仿宋_GBK" w:hAnsi="方正仿宋_GBK" w:eastAsia="方正仿宋_GBK" w:cs="方正仿宋_GBK"/>
          <w:sz w:val="32"/>
          <w:szCs w:val="32"/>
        </w:rPr>
        <w:t>执法案卷目录》，于</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月30日</w:t>
      </w:r>
      <w:r>
        <w:rPr>
          <w:rFonts w:hint="eastAsia" w:ascii="方正仿宋_GBK" w:hAnsi="方正仿宋_GBK" w:eastAsia="方正仿宋_GBK" w:cs="方正仿宋_GBK"/>
          <w:sz w:val="32"/>
          <w:szCs w:val="32"/>
        </w:rPr>
        <w:t>前将</w:t>
      </w:r>
      <w:r>
        <w:rPr>
          <w:rFonts w:hint="eastAsia" w:ascii="方正仿宋_GBK" w:hAnsi="方正仿宋_GBK" w:eastAsia="方正仿宋_GBK" w:cs="方正仿宋_GBK"/>
          <w:sz w:val="32"/>
          <w:szCs w:val="32"/>
          <w:lang w:val="en-US" w:eastAsia="zh-CN"/>
        </w:rPr>
        <w:t>前述目录</w:t>
      </w:r>
      <w:r>
        <w:rPr>
          <w:rFonts w:hint="eastAsia" w:ascii="方正仿宋_GBK" w:hAnsi="方正仿宋_GBK" w:eastAsia="方正仿宋_GBK" w:cs="方正仿宋_GBK"/>
          <w:sz w:val="32"/>
          <w:szCs w:val="32"/>
        </w:rPr>
        <w:t>书面盖章</w:t>
      </w:r>
      <w:r>
        <w:rPr>
          <w:rFonts w:hint="eastAsia" w:ascii="方正仿宋_GBK" w:hAnsi="方正仿宋_GBK" w:eastAsia="方正仿宋_GBK" w:cs="方正仿宋_GBK"/>
          <w:sz w:val="32"/>
          <w:szCs w:val="32"/>
          <w:lang w:val="en-US" w:eastAsia="zh-CN"/>
        </w:rPr>
        <w:t>扫描</w:t>
      </w:r>
      <w:r>
        <w:rPr>
          <w:rFonts w:hint="eastAsia" w:ascii="方正仿宋_GBK" w:hAnsi="方正仿宋_GBK" w:eastAsia="方正仿宋_GBK" w:cs="方正仿宋_GBK"/>
          <w:sz w:val="32"/>
          <w:szCs w:val="32"/>
        </w:rPr>
        <w:t>版和</w:t>
      </w:r>
      <w:r>
        <w:rPr>
          <w:rFonts w:hint="eastAsia" w:ascii="方正仿宋_GBK" w:hAnsi="方正仿宋_GBK" w:eastAsia="方正仿宋_GBK" w:cs="方正仿宋_GBK"/>
          <w:sz w:val="32"/>
          <w:szCs w:val="32"/>
          <w:lang w:val="en-US" w:eastAsia="zh-CN"/>
        </w:rPr>
        <w:t>可编辑</w:t>
      </w:r>
      <w:r>
        <w:rPr>
          <w:rFonts w:hint="eastAsia" w:ascii="方正仿宋_GBK" w:hAnsi="方正仿宋_GBK" w:eastAsia="方正仿宋_GBK" w:cs="方正仿宋_GBK"/>
          <w:sz w:val="32"/>
          <w:szCs w:val="32"/>
        </w:rPr>
        <w:t>电子版</w:t>
      </w:r>
      <w:r>
        <w:rPr>
          <w:rFonts w:hint="eastAsia" w:ascii="方正仿宋_GBK" w:hAnsi="方正仿宋_GBK" w:eastAsia="方正仿宋_GBK" w:cs="方正仿宋_GBK"/>
          <w:sz w:val="32"/>
          <w:szCs w:val="32"/>
          <w:lang w:val="en-US" w:eastAsia="zh-CN"/>
        </w:rPr>
        <w:t>通过</w:t>
      </w:r>
      <w:r>
        <w:rPr>
          <w:rFonts w:hint="eastAsia" w:ascii="方正仿宋_GBK" w:hAnsi="方正仿宋_GBK" w:eastAsia="方正仿宋_GBK" w:cs="方正仿宋_GBK"/>
          <w:sz w:val="32"/>
          <w:szCs w:val="32"/>
        </w:rPr>
        <w:t>鹤山市政务协同办公系统报至市司法局。</w:t>
      </w:r>
    </w:p>
    <w:p w14:paraId="18D77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（二）自查阶段（</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10</w:t>
      </w:r>
      <w:r>
        <w:rPr>
          <w:rFonts w:hint="default" w:ascii="Times New Roman" w:hAnsi="Times New Roman" w:eastAsia="方正仿宋_GBK" w:cs="Times New Roman"/>
          <w:sz w:val="32"/>
          <w:szCs w:val="32"/>
        </w:rPr>
        <w:t>日</w:t>
      </w:r>
      <w:r>
        <w:rPr>
          <w:rFonts w:hint="eastAsia" w:ascii="Times New Roman" w:hAnsi="Times New Roman" w:cs="Times New Roman"/>
          <w:sz w:val="32"/>
          <w:szCs w:val="32"/>
          <w:lang w:val="en-US" w:eastAsia="zh-CN"/>
        </w:rPr>
        <w:t>前</w:t>
      </w:r>
      <w:r>
        <w:rPr>
          <w:rFonts w:hint="default" w:ascii="方正楷体_GBK" w:hAnsi="方正楷体_GBK" w:eastAsia="方正楷体_GBK" w:cs="方正楷体_GBK"/>
          <w:sz w:val="32"/>
          <w:szCs w:val="32"/>
        </w:rPr>
        <w:t>）</w:t>
      </w:r>
    </w:p>
    <w:p w14:paraId="7A60F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评查对象根据《广东省行政执法案卷评查办法》《广东省行政执法案卷评查标准》《行政执法流程和执法文书范本》（有上级制定的标准的，按上级标准执行）的规定，对本单位</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日至202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月31日</w:t>
      </w:r>
      <w:r>
        <w:rPr>
          <w:rFonts w:hint="eastAsia" w:ascii="方正仿宋_GBK" w:hAnsi="方正仿宋_GBK" w:eastAsia="方正仿宋_GBK" w:cs="方正仿宋_GBK"/>
          <w:sz w:val="32"/>
          <w:szCs w:val="32"/>
        </w:rPr>
        <w:t>的行政执法案卷进行</w:t>
      </w:r>
      <w:r>
        <w:rPr>
          <w:rFonts w:hint="eastAsia" w:ascii="方正仿宋_GBK" w:hAnsi="方正仿宋_GBK" w:cs="方正仿宋_GBK"/>
          <w:sz w:val="32"/>
          <w:szCs w:val="32"/>
          <w:lang w:val="en-US" w:eastAsia="zh-CN"/>
        </w:rPr>
        <w:t>全面</w:t>
      </w:r>
      <w:r>
        <w:rPr>
          <w:rFonts w:hint="eastAsia" w:ascii="方正仿宋_GBK" w:hAnsi="方正仿宋_GBK" w:eastAsia="方正仿宋_GBK" w:cs="方正仿宋_GBK"/>
          <w:sz w:val="32"/>
          <w:szCs w:val="32"/>
        </w:rPr>
        <w:t>自查自评，并将自查发现的问题和整改情况整理形成书面评查报告，于</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0日</w:t>
      </w:r>
      <w:r>
        <w:rPr>
          <w:rFonts w:hint="eastAsia" w:ascii="方正仿宋_GBK" w:hAnsi="方正仿宋_GBK" w:eastAsia="方正仿宋_GBK" w:cs="方正仿宋_GBK"/>
          <w:sz w:val="32"/>
          <w:szCs w:val="32"/>
        </w:rPr>
        <w:t>前将《评查报告》书面盖章版和</w:t>
      </w:r>
      <w:r>
        <w:rPr>
          <w:rFonts w:hint="eastAsia" w:ascii="方正仿宋_GBK" w:hAnsi="方正仿宋_GBK" w:eastAsia="方正仿宋_GBK" w:cs="方正仿宋_GBK"/>
          <w:sz w:val="32"/>
          <w:szCs w:val="32"/>
          <w:lang w:val="en-US" w:eastAsia="zh-CN"/>
        </w:rPr>
        <w:t>可编辑</w:t>
      </w:r>
      <w:r>
        <w:rPr>
          <w:rFonts w:hint="eastAsia" w:ascii="方正仿宋_GBK" w:hAnsi="方正仿宋_GBK" w:eastAsia="方正仿宋_GBK" w:cs="方正仿宋_GBK"/>
          <w:sz w:val="32"/>
          <w:szCs w:val="32"/>
        </w:rPr>
        <w:t>电子版</w:t>
      </w:r>
      <w:r>
        <w:rPr>
          <w:rFonts w:hint="eastAsia" w:ascii="方正仿宋_GBK" w:hAnsi="方正仿宋_GBK" w:eastAsia="方正仿宋_GBK" w:cs="方正仿宋_GBK"/>
          <w:sz w:val="32"/>
          <w:szCs w:val="32"/>
          <w:lang w:val="en-US" w:eastAsia="zh-CN"/>
        </w:rPr>
        <w:t>通过</w:t>
      </w:r>
      <w:r>
        <w:rPr>
          <w:rFonts w:hint="eastAsia" w:ascii="方正仿宋_GBK" w:hAnsi="方正仿宋_GBK" w:eastAsia="方正仿宋_GBK" w:cs="方正仿宋_GBK"/>
          <w:sz w:val="32"/>
          <w:szCs w:val="32"/>
        </w:rPr>
        <w:t>鹤山市政务协同办公系统报至市司法局。</w:t>
      </w:r>
    </w:p>
    <w:p w14:paraId="2EB0C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（三）评查阶段（</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11</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default" w:ascii="方正楷体_GBK" w:hAnsi="方正楷体_GBK" w:eastAsia="方正楷体_GBK" w:cs="方正楷体_GBK"/>
          <w:sz w:val="32"/>
          <w:szCs w:val="32"/>
        </w:rPr>
        <w:t>）</w:t>
      </w:r>
    </w:p>
    <w:p w14:paraId="3A51C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案卷评查工作小组根据具体工作安排，</w:t>
      </w:r>
      <w:r>
        <w:rPr>
          <w:rFonts w:hint="eastAsia" w:ascii="Times New Roman" w:hAnsi="Times New Roman" w:eastAsia="方正仿宋_GBK" w:cs="方正仿宋_GBK"/>
          <w:sz w:val="32"/>
          <w:szCs w:val="32"/>
          <w:lang w:val="en-US" w:eastAsia="zh-CN"/>
        </w:rPr>
        <w:t>分阶段、分批次</w:t>
      </w:r>
      <w:r>
        <w:rPr>
          <w:rFonts w:hint="eastAsia" w:ascii="Times New Roman" w:hAnsi="Times New Roman" w:eastAsia="方正仿宋_GBK" w:cs="方正仿宋_GBK"/>
          <w:sz w:val="32"/>
          <w:szCs w:val="32"/>
        </w:rPr>
        <w:t>开展案卷评查工作。案卷评查</w:t>
      </w:r>
      <w:r>
        <w:rPr>
          <w:rFonts w:hint="eastAsia" w:ascii="Times New Roman" w:hAnsi="Times New Roman" w:eastAsia="方正仿宋_GBK" w:cs="方正仿宋_GBK"/>
          <w:sz w:val="32"/>
          <w:szCs w:val="32"/>
          <w:lang w:val="en-US" w:eastAsia="zh-CN"/>
        </w:rPr>
        <w:t>工作</w:t>
      </w:r>
      <w:r>
        <w:rPr>
          <w:rFonts w:hint="eastAsia" w:ascii="Times New Roman" w:hAnsi="Times New Roman" w:eastAsia="方正仿宋_GBK" w:cs="方正仿宋_GBK"/>
          <w:sz w:val="32"/>
          <w:szCs w:val="32"/>
        </w:rPr>
        <w:t>小组根据评查对象报来的《行政执法案卷目录》《</w:t>
      </w:r>
      <w:r>
        <w:rPr>
          <w:rFonts w:hint="eastAsia" w:ascii="Times New Roman" w:hAnsi="Times New Roman" w:eastAsia="方正仿宋_GBK" w:cs="方正仿宋_GBK"/>
          <w:sz w:val="32"/>
          <w:szCs w:val="32"/>
          <w:lang w:val="en-US" w:eastAsia="zh-CN"/>
        </w:rPr>
        <w:t>涉</w:t>
      </w:r>
      <w:r>
        <w:rPr>
          <w:rFonts w:hint="eastAsia" w:ascii="Times New Roman" w:hAnsi="Times New Roman" w:eastAsia="方正仿宋_GBK" w:cs="方正仿宋_GBK"/>
          <w:sz w:val="32"/>
          <w:szCs w:val="32"/>
        </w:rPr>
        <w:t>行政</w:t>
      </w:r>
      <w:r>
        <w:rPr>
          <w:rFonts w:hint="eastAsia" w:ascii="Times New Roman" w:hAnsi="Times New Roman" w:eastAsia="方正仿宋_GBK" w:cs="方正仿宋_GBK"/>
          <w:sz w:val="32"/>
          <w:szCs w:val="32"/>
          <w:lang w:val="en-US" w:eastAsia="zh-CN"/>
        </w:rPr>
        <w:t>诉讼</w:t>
      </w:r>
      <w:r>
        <w:rPr>
          <w:rFonts w:hint="eastAsia" w:ascii="Times New Roman" w:hAnsi="Times New Roman" w:eastAsia="方正仿宋_GBK" w:cs="方正仿宋_GBK"/>
          <w:sz w:val="32"/>
          <w:szCs w:val="32"/>
        </w:rPr>
        <w:t>执法案卷目录》中随机确定评查案卷并书面通知</w:t>
      </w:r>
      <w:r>
        <w:rPr>
          <w:rFonts w:hint="eastAsia" w:ascii="Times New Roman" w:hAnsi="Times New Roman" w:eastAsia="方正仿宋_GBK" w:cs="方正仿宋_GBK"/>
          <w:sz w:val="32"/>
          <w:szCs w:val="32"/>
          <w:lang w:val="en-US" w:eastAsia="zh-CN"/>
        </w:rPr>
        <w:t>评查</w:t>
      </w:r>
      <w:r>
        <w:rPr>
          <w:rFonts w:hint="eastAsia" w:ascii="Times New Roman" w:hAnsi="Times New Roman" w:eastAsia="方正仿宋_GBK" w:cs="方正仿宋_GBK"/>
          <w:sz w:val="32"/>
          <w:szCs w:val="32"/>
        </w:rPr>
        <w:t>单位</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评查</w:t>
      </w:r>
      <w:r>
        <w:rPr>
          <w:rFonts w:hint="eastAsia" w:ascii="Times New Roman" w:hAnsi="Times New Roman" w:eastAsia="方正仿宋_GBK" w:cs="方正仿宋_GBK"/>
          <w:sz w:val="32"/>
          <w:szCs w:val="32"/>
        </w:rPr>
        <w:t>单位在收到通知之日起</w:t>
      </w:r>
      <w:r>
        <w:rPr>
          <w:rFonts w:hint="default"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日内将评查案卷移交案卷评查工作小组。案卷评查工作小组按照《广东省行政执法案卷评查标准》进行评查，确定优秀、合格、不合格等次。</w:t>
      </w:r>
    </w:p>
    <w:p w14:paraId="18428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（四）评查结果通报</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31日前</w:t>
      </w:r>
      <w:r>
        <w:rPr>
          <w:rFonts w:hint="eastAsia" w:ascii="Times New Roman" w:hAnsi="Times New Roman" w:eastAsia="方正仿宋_GBK" w:cs="Times New Roman"/>
          <w:sz w:val="32"/>
          <w:szCs w:val="32"/>
        </w:rPr>
        <w:t>）</w:t>
      </w:r>
    </w:p>
    <w:p w14:paraId="1330E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案卷评查工作小组将案卷等次评定情况、评查发现的主要问题、整改建议等形成评查报告反馈给评查</w:t>
      </w:r>
      <w:r>
        <w:rPr>
          <w:rFonts w:hint="eastAsia" w:ascii="方正仿宋_GBK" w:hAnsi="方正仿宋_GBK" w:cs="方正仿宋_GBK"/>
          <w:sz w:val="32"/>
          <w:szCs w:val="32"/>
          <w:lang w:val="en-US" w:eastAsia="zh-CN"/>
        </w:rPr>
        <w:t>单位</w:t>
      </w:r>
      <w:r>
        <w:rPr>
          <w:rFonts w:hint="eastAsia" w:ascii="方正仿宋_GBK" w:hAnsi="方正仿宋_GBK" w:eastAsia="方正仿宋_GBK" w:cs="方正仿宋_GBK"/>
          <w:sz w:val="32"/>
          <w:szCs w:val="32"/>
        </w:rPr>
        <w:t>，要求</w:t>
      </w:r>
      <w:r>
        <w:rPr>
          <w:rFonts w:hint="eastAsia" w:ascii="方正仿宋_GBK" w:hAnsi="方正仿宋_GBK" w:cs="方正仿宋_GBK"/>
          <w:sz w:val="32"/>
          <w:szCs w:val="32"/>
          <w:lang w:val="en-US" w:eastAsia="zh-CN"/>
        </w:rPr>
        <w:t>评查单位</w:t>
      </w:r>
      <w:r>
        <w:rPr>
          <w:rFonts w:hint="eastAsia" w:ascii="方正仿宋_GBK" w:hAnsi="方正仿宋_GBK" w:eastAsia="方正仿宋_GBK" w:cs="方正仿宋_GBK"/>
          <w:sz w:val="32"/>
          <w:szCs w:val="32"/>
        </w:rPr>
        <w:t>就评查中发现的问题予以整改落实，</w:t>
      </w:r>
      <w:r>
        <w:rPr>
          <w:rFonts w:hint="eastAsia" w:ascii="方正仿宋_GBK" w:hAnsi="方正仿宋_GBK" w:cs="方正仿宋_GBK"/>
          <w:sz w:val="32"/>
          <w:szCs w:val="32"/>
          <w:lang w:val="en-US" w:eastAsia="zh-CN"/>
        </w:rPr>
        <w:t>并报送整改情况报告。</w:t>
      </w:r>
      <w:r>
        <w:rPr>
          <w:rFonts w:hint="eastAsia" w:ascii="方正仿宋_GBK" w:hAnsi="方正仿宋_GBK" w:eastAsia="方正仿宋_GBK" w:cs="方正仿宋_GBK"/>
          <w:sz w:val="32"/>
          <w:szCs w:val="32"/>
          <w:highlight w:val="none"/>
          <w:lang w:val="en-US" w:eastAsia="zh-CN"/>
        </w:rPr>
        <w:t>市检察院根据评查结果依法履行监督职责。</w:t>
      </w:r>
    </w:p>
    <w:p w14:paraId="7858B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七、结果应用</w:t>
      </w:r>
    </w:p>
    <w:p w14:paraId="620A1F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评查结果纳入</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年度绩效考核</w:t>
      </w:r>
      <w:r>
        <w:rPr>
          <w:rFonts w:hint="eastAsia" w:ascii="方正仿宋_GBK" w:hAnsi="方正仿宋_GBK" w:cs="方正仿宋_GBK"/>
          <w:sz w:val="32"/>
          <w:szCs w:val="32"/>
          <w:lang w:val="en-US" w:eastAsia="zh-CN"/>
        </w:rPr>
        <w:t>的法治建设考评</w:t>
      </w:r>
      <w:r>
        <w:rPr>
          <w:rFonts w:hint="eastAsia" w:ascii="方正仿宋_GBK" w:hAnsi="方正仿宋_GBK" w:eastAsia="方正仿宋_GBK" w:cs="方正仿宋_GBK"/>
          <w:sz w:val="32"/>
          <w:szCs w:val="32"/>
        </w:rPr>
        <w:t>分值。</w:t>
      </w:r>
    </w:p>
    <w:p w14:paraId="0BF45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八、工作要求</w:t>
      </w:r>
    </w:p>
    <w:p w14:paraId="5F405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（一）评查对象要高度重视、认真组织，坚持实事求是原则，严格按照评查办法，开展自查自评，进行客观、真实评价。</w:t>
      </w:r>
    </w:p>
    <w:p w14:paraId="0D9D7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（二）评查对象要密切配合，按照评查工作的时间节点和具体工作安排，做好评查案卷整理、装订和移交工作，确保评查工作顺利实施。</w:t>
      </w:r>
    </w:p>
    <w:p w14:paraId="49902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（三）评查对象要加强对存在问题的分析研究，查找问题存在原因，落实整改，及时将整改措施和落实情况报市司法局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对市检察院提出的意见，务必按时回复</w:t>
      </w:r>
      <w:r>
        <w:rPr>
          <w:rFonts w:hint="eastAsia" w:ascii="方正仿宋_GBK" w:hAnsi="方正仿宋_GBK" w:eastAsia="方正仿宋_GBK" w:cs="方正仿宋_GBK"/>
          <w:sz w:val="32"/>
          <w:szCs w:val="32"/>
        </w:rPr>
        <w:t>。各行政执法</w:t>
      </w:r>
      <w:r>
        <w:rPr>
          <w:rFonts w:hint="eastAsia" w:ascii="方正仿宋_GBK" w:hAnsi="方正仿宋_GBK" w:eastAsia="方正仿宋_GBK" w:cs="方正仿宋_GBK"/>
          <w:sz w:val="32"/>
          <w:szCs w:val="32"/>
          <w:lang w:val="en-US" w:eastAsia="zh-CN"/>
        </w:rPr>
        <w:t>部门要学会</w:t>
      </w:r>
      <w:r>
        <w:rPr>
          <w:rFonts w:hint="eastAsia" w:ascii="方正仿宋_GBK" w:hAnsi="方正仿宋_GBK" w:eastAsia="方正仿宋_GBK" w:cs="方正仿宋_GBK"/>
          <w:sz w:val="32"/>
          <w:szCs w:val="32"/>
        </w:rPr>
        <w:t>举一反三，找不足，补短板，杜绝问题再次发生。</w:t>
      </w:r>
    </w:p>
    <w:p w14:paraId="28FC156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K" w:hAnsi="方正仿宋_GBK" w:eastAsia="方正仿宋_GBK" w:cs="方正仿宋_GBK"/>
          <w:sz w:val="32"/>
          <w:szCs w:val="32"/>
        </w:rPr>
      </w:pPr>
    </w:p>
    <w:p w14:paraId="2FDFC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广东省行政执法案卷评查办法</w:t>
      </w:r>
    </w:p>
    <w:p w14:paraId="6D71580F">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广东省人民政府法制办公室关于印发广东省行政</w:t>
      </w:r>
    </w:p>
    <w:p w14:paraId="5EF4A6D2">
      <w:pPr>
        <w:keepNext w:val="0"/>
        <w:keepLines w:val="0"/>
        <w:pageBreakBefore w:val="0"/>
        <w:widowControl w:val="0"/>
        <w:kinsoku/>
        <w:wordWrap/>
        <w:overflowPunct/>
        <w:topLinePunct w:val="0"/>
        <w:autoSpaceDE/>
        <w:autoSpaceDN/>
        <w:bidi w:val="0"/>
        <w:adjustRightInd/>
        <w:snapToGrid/>
        <w:spacing w:line="560" w:lineRule="exact"/>
        <w:ind w:left="1600" w:leftChars="500" w:firstLine="256" w:firstLineChars="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执法案卷评查标准的通知</w:t>
      </w:r>
    </w:p>
    <w:p w14:paraId="08850296">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广东省人民政府法制办公室关于印发行政执法流</w:t>
      </w:r>
    </w:p>
    <w:p w14:paraId="7452A53E">
      <w:pPr>
        <w:keepNext w:val="0"/>
        <w:keepLines w:val="0"/>
        <w:pageBreakBefore w:val="0"/>
        <w:widowControl w:val="0"/>
        <w:kinsoku/>
        <w:wordWrap/>
        <w:overflowPunct/>
        <w:topLinePunct w:val="0"/>
        <w:autoSpaceDE/>
        <w:autoSpaceDN/>
        <w:bidi w:val="0"/>
        <w:adjustRightInd/>
        <w:snapToGrid/>
        <w:spacing w:line="560" w:lineRule="exact"/>
        <w:ind w:left="1600" w:leftChars="500" w:firstLine="256" w:firstLineChars="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程和执法文书范本的通知</w:t>
      </w:r>
    </w:p>
    <w:p w14:paraId="4BB7681E">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广东省司法厅关于印发广东省行政执法流程和执</w:t>
      </w:r>
    </w:p>
    <w:p w14:paraId="4437A264">
      <w:pPr>
        <w:keepNext w:val="0"/>
        <w:keepLines w:val="0"/>
        <w:pageBreakBefore w:val="0"/>
        <w:widowControl w:val="0"/>
        <w:kinsoku/>
        <w:wordWrap/>
        <w:overflowPunct/>
        <w:topLinePunct w:val="0"/>
        <w:autoSpaceDE/>
        <w:autoSpaceDN/>
        <w:bidi w:val="0"/>
        <w:adjustRightInd/>
        <w:snapToGrid/>
        <w:spacing w:line="560" w:lineRule="exact"/>
        <w:ind w:left="1600" w:leftChars="500" w:firstLine="256" w:firstLineChars="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法文书范本</w:t>
      </w:r>
      <w:r>
        <w:rPr>
          <w:rFonts w:hint="default" w:ascii="Times New Roman" w:hAnsi="Times New Roman" w:eastAsia="方正仿宋_GBK" w:cs="Times New Roman"/>
          <w:sz w:val="32"/>
          <w:szCs w:val="32"/>
        </w:rPr>
        <w:t>（2021年版）</w:t>
      </w:r>
      <w:r>
        <w:rPr>
          <w:rFonts w:hint="eastAsia" w:ascii="方正仿宋_GBK" w:hAnsi="方正仿宋_GBK" w:eastAsia="方正仿宋_GBK" w:cs="方正仿宋_GBK"/>
          <w:sz w:val="32"/>
          <w:szCs w:val="32"/>
        </w:rPr>
        <w:t>的通知</w:t>
      </w:r>
    </w:p>
    <w:p w14:paraId="3139C9EC"/>
    <w:sectPr>
      <w:headerReference r:id="rId5" w:type="default"/>
      <w:footerReference r:id="rId6" w:type="default"/>
      <w:pgSz w:w="11906" w:h="16838"/>
      <w:pgMar w:top="2098" w:right="1587" w:bottom="2098"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0696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747F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B747F2">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F98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hMTA3OTM3YjRiMjdiZmJkNzgwNjI3ZmIyNTc1NjcifQ=="/>
  </w:docVars>
  <w:rsids>
    <w:rsidRoot w:val="09B335A9"/>
    <w:rsid w:val="05CB00C4"/>
    <w:rsid w:val="07D2311D"/>
    <w:rsid w:val="09B335A9"/>
    <w:rsid w:val="11C6737D"/>
    <w:rsid w:val="1C09074D"/>
    <w:rsid w:val="22E67289"/>
    <w:rsid w:val="247D50F0"/>
    <w:rsid w:val="25ED366C"/>
    <w:rsid w:val="27C05C31"/>
    <w:rsid w:val="2BC5112A"/>
    <w:rsid w:val="2C7D653D"/>
    <w:rsid w:val="3A0646A2"/>
    <w:rsid w:val="3A8B2086"/>
    <w:rsid w:val="43D45F57"/>
    <w:rsid w:val="506A281C"/>
    <w:rsid w:val="538F1360"/>
    <w:rsid w:val="57AE0C57"/>
    <w:rsid w:val="5C4A0176"/>
    <w:rsid w:val="5F4148B1"/>
    <w:rsid w:val="72C574AD"/>
    <w:rsid w:val="7A8C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eastAsia="方正仿宋_GBK"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autoRedefine/>
    <w:qFormat/>
    <w:uiPriority w:val="0"/>
    <w:pPr>
      <w:widowControl w:val="0"/>
      <w:spacing w:line="560" w:lineRule="exact"/>
      <w:ind w:firstLine="640" w:firstLineChars="200"/>
      <w:jc w:val="left"/>
    </w:pPr>
    <w:rPr>
      <w:rFonts w:eastAsia="方正仿宋_GBK" w:asciiTheme="minorAscii" w:hAnsiTheme="minorAscii" w:cstheme="minorBidi"/>
      <w:kern w:val="2"/>
      <w:sz w:val="32"/>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2167</Words>
  <Characters>2254</Characters>
  <Lines>0</Lines>
  <Paragraphs>0</Paragraphs>
  <TotalTime>1</TotalTime>
  <ScaleCrop>false</ScaleCrop>
  <LinksUpToDate>false</LinksUpToDate>
  <CharactersWithSpaces>2254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2024-04-06T00:43:00Z</dcterms:created>
  <dc:creator>Tea吗</dc:creator>
  <cp:lastModifiedBy>Shelly_NeverGiveIn</cp:lastModifiedBy>
  <dcterms:modified xsi:type="dcterms:W3CDTF">2024-09-25T09:42:40Z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3EB3E6A9B3ED40738CF91D79A83E69CE_13</vt:lpwstr>
  </property>
</Properties>
</file>