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032" w:rightChars="1260"/>
        <w:rPr>
          <w:rFonts w:hint="default" w:ascii="Times New Roman" w:hAnsi="Times New Roman" w:eastAsia="方正黑体_GBK" w:cs="Times New Roman"/>
          <w:bCs/>
          <w:kern w:val="0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bCs/>
          <w:kern w:val="0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kern w:val="0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鹤山市物业服务企业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Cs w:val="32"/>
          <w:lang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Cs w:val="32"/>
          <w:lang w:eastAsia="zh-CN" w:bidi="ar"/>
        </w:rPr>
        <w:t>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Cs w:val="32"/>
          <w:lang w:eastAsia="zh-CN" w:bidi="ar"/>
        </w:rPr>
        <w:t>市公安局、市城市管理综合执法局、市市场监督管理局、市消防救援大队</w:t>
      </w:r>
      <w:r>
        <w:rPr>
          <w:rFonts w:hint="eastAsia" w:ascii="Times New Roman" w:hAnsi="Times New Roman" w:eastAsia="黑体"/>
          <w:sz w:val="36"/>
          <w:szCs w:val="36"/>
        </w:rPr>
        <w:t xml:space="preserve">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满分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Cs w:val="32"/>
          <w:lang w:eastAsia="zh-CN" w:bidi="ar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kern w:val="0"/>
          <w:szCs w:val="32"/>
          <w:lang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Times New Roman" w:hAnsi="Times New Roman" w:cs="宋体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cs="宋体"/>
          <w:kern w:val="0"/>
          <w:sz w:val="28"/>
          <w:szCs w:val="28"/>
        </w:rPr>
        <w:t>物业服务企业：</w:t>
      </w:r>
      <w:r>
        <w:rPr>
          <w:rFonts w:hint="eastAsia" w:ascii="Times New Roman" w:hAnsi="Times New Roman" w:cs="宋体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cs="宋体"/>
          <w:kern w:val="0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cs="宋体"/>
          <w:kern w:val="0"/>
          <w:sz w:val="28"/>
          <w:szCs w:val="28"/>
          <w:lang w:eastAsia="zh-CN"/>
        </w:rPr>
        <w:t>服务项目个数</w:t>
      </w:r>
      <w:r>
        <w:rPr>
          <w:rFonts w:hint="eastAsia" w:ascii="Times New Roman" w:hAnsi="Times New Roman" w:cs="宋体"/>
          <w:kern w:val="0"/>
          <w:sz w:val="28"/>
          <w:szCs w:val="28"/>
        </w:rPr>
        <w:t>：</w:t>
      </w:r>
      <w:r>
        <w:rPr>
          <w:rFonts w:hint="eastAsia" w:ascii="Times New Roman" w:hAnsi="Times New Roman" w:cs="宋体"/>
          <w:kern w:val="0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cs="宋体"/>
          <w:kern w:val="0"/>
          <w:sz w:val="28"/>
          <w:szCs w:val="28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cs="宋体"/>
          <w:kern w:val="0"/>
          <w:sz w:val="28"/>
          <w:szCs w:val="28"/>
          <w:u w:val="none"/>
          <w:lang w:val="en-US" w:eastAsia="zh-CN"/>
        </w:rPr>
        <w:t>服务项目名称（小区名称）</w:t>
      </w:r>
      <w:r>
        <w:rPr>
          <w:rFonts w:hint="eastAsia" w:ascii="Times New Roman" w:hAnsi="Times New Roman" w:cs="宋体"/>
          <w:kern w:val="0"/>
          <w:sz w:val="28"/>
          <w:szCs w:val="28"/>
          <w:u w:val="single"/>
          <w:lang w:val="en-US" w:eastAsia="zh-CN"/>
        </w:rPr>
        <w:t xml:space="preserve">                                   </w:t>
      </w:r>
    </w:p>
    <w:tbl>
      <w:tblPr>
        <w:tblStyle w:val="2"/>
        <w:tblW w:w="96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330"/>
        <w:gridCol w:w="878"/>
        <w:gridCol w:w="2429"/>
        <w:gridCol w:w="13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微软雅黑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评价内容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规定分值</w:t>
            </w:r>
          </w:p>
        </w:tc>
        <w:tc>
          <w:tcPr>
            <w:tcW w:w="2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评分标准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考核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微软雅黑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69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eastAsia="zh-CN"/>
              </w:rPr>
              <w:t>一、市公安局（共</w:t>
            </w: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val="en-US" w:eastAsia="zh-CN"/>
              </w:rPr>
              <w:t>25分</w:t>
            </w: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eastAsia="zh-CN"/>
              </w:rPr>
              <w:t>服务项目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  <w:t>安全状况：</w:t>
            </w:r>
          </w:p>
          <w:p>
            <w:pPr>
              <w:spacing w:line="400" w:lineRule="exac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.积极落实反诈骗宣传工作，在小区张贴、播放相关反诈骗宣传资料，在物业管理群、业主群及时推送最新防骗知识。</w:t>
            </w:r>
          </w:p>
          <w:p>
            <w:pPr>
              <w:spacing w:line="400" w:lineRule="exact"/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.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物业管理区域内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物管与业委会、业主未发生物业管理方面涉及社会稳定的重大突发事件、大规模集体上访等重要、紧急事件。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4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符合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5分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,</w:t>
            </w:r>
          </w:p>
          <w:p>
            <w:pPr>
              <w:spacing w:line="400" w:lineRule="exact"/>
              <w:rPr>
                <w:rFonts w:hint="eastAsia" w:ascii="Times New Roman" w:hAnsi="Times New Roman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每发生一宗突发或上访事件扣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分。扣完即止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2</w:t>
            </w:r>
          </w:p>
        </w:tc>
        <w:tc>
          <w:tcPr>
            <w:tcW w:w="4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  <w:lang w:eastAsia="zh-CN"/>
              </w:rPr>
              <w:t>服务项目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 w:val="24"/>
              </w:rPr>
              <w:t>人防建设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1.保安队员配备合理，有保安队员职责和招录、管理制度、奖惩制度。</w:t>
            </w:r>
          </w:p>
          <w:p>
            <w:pPr>
              <w:spacing w:line="400" w:lineRule="exac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2.保安队员持证上岗（秩序维护人员除外）。</w:t>
            </w:r>
          </w:p>
          <w:p>
            <w:pPr>
              <w:spacing w:line="400" w:lineRule="exact"/>
              <w:rPr>
                <w:rFonts w:ascii="Times New Roman" w:hAnsi="Times New Roman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3.物业服务企业向当地公安机关备案情况。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符合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分，每一处不符扣2分。扣完即止。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69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eastAsia="zh-CN"/>
              </w:rPr>
              <w:t>二、市市场监督管理局（共</w:t>
            </w: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val="en-US" w:eastAsia="zh-CN"/>
              </w:rPr>
              <w:t>25分</w:t>
            </w: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trike w:val="0"/>
                <w:dstrike w:val="0"/>
                <w:kern w:val="0"/>
                <w:sz w:val="24"/>
                <w:lang w:eastAsia="zh-CN"/>
              </w:rPr>
              <w:t>服务项目收费行为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 w:cs="宋体"/>
                <w:strike w:val="0"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收费项目和标准按规定做好公示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没有重复收费，没有不经业主表决擅自增加收费项目或调升收费标准情况。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符合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25分，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，每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查实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一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宗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扣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分。扣完即止。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69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eastAsia="zh-CN"/>
              </w:rPr>
              <w:t>三、市城市管理综合执法局（共</w:t>
            </w: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val="en-US" w:eastAsia="zh-CN"/>
              </w:rPr>
              <w:t>25分</w:t>
            </w: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trike/>
                <w:dstrike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trike w:val="0"/>
                <w:dstrike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trike w:val="0"/>
                <w:dstrike w:val="0"/>
                <w:kern w:val="0"/>
                <w:sz w:val="24"/>
                <w:lang w:eastAsia="zh-CN"/>
              </w:rPr>
              <w:t>服务项目绿化管理情况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 w:cs="宋体"/>
                <w:strike w:val="0"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绿化养护到位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。</w:t>
            </w:r>
          </w:p>
          <w:p>
            <w:pPr>
              <w:spacing w:line="400" w:lineRule="exact"/>
              <w:rPr>
                <w:rFonts w:ascii="Times New Roman" w:hAnsi="Times New Roman" w:eastAsia="宋体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绿化树木按要求修剪，没有出现过度修剪、过度砍伐情况。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15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符合15分，每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发现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一处扣2分。扣完即止。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trike/>
                <w:dstrike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trike w:val="0"/>
                <w:dstrike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trike w:val="0"/>
                <w:dstrike w:val="0"/>
                <w:kern w:val="0"/>
                <w:sz w:val="24"/>
                <w:lang w:eastAsia="zh-CN"/>
              </w:rPr>
              <w:t>服务项目垃圾分类情况：</w:t>
            </w:r>
          </w:p>
          <w:p>
            <w:pPr>
              <w:spacing w:line="400" w:lineRule="exact"/>
              <w:rPr>
                <w:rFonts w:ascii="Times New Roman" w:hAnsi="Times New Roman" w:cs="宋体"/>
                <w:strike w:val="0"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按标准设置垃圾分类点，标识符合要求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Times New Roman" w:hAnsi="Times New Roman" w:cs="宋体"/>
                <w:strike w:val="0"/>
                <w:dstrike w:val="0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color w:val="auto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cs="宋体"/>
                <w:strike w:val="0"/>
                <w:dstrike w:val="0"/>
                <w:color w:val="auto"/>
                <w:kern w:val="0"/>
                <w:sz w:val="24"/>
                <w:lang w:eastAsia="zh-CN"/>
              </w:rPr>
              <w:t>制定垃圾分类制度</w:t>
            </w:r>
            <w:r>
              <w:rPr>
                <w:rFonts w:hint="eastAsia" w:ascii="Times New Roman" w:hAnsi="Times New Roman" w:cs="宋体"/>
                <w:strike w:val="0"/>
                <w:dstrike w:val="0"/>
                <w:color w:val="auto"/>
                <w:kern w:val="0"/>
                <w:sz w:val="24"/>
              </w:rPr>
              <w:t>。</w:t>
            </w:r>
          </w:p>
          <w:p>
            <w:pPr>
              <w:spacing w:line="400" w:lineRule="exact"/>
              <w:rPr>
                <w:rFonts w:ascii="Times New Roman" w:hAnsi="Times New Roman" w:eastAsia="宋体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color w:val="auto"/>
                <w:kern w:val="0"/>
                <w:sz w:val="24"/>
                <w:lang w:val="en-US" w:eastAsia="zh-CN"/>
              </w:rPr>
              <w:t>3.有垃圾分类宣传。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宋体"/>
                <w:strike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符合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分，每一处不符扣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分。扣完即止。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969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eastAsia="zh-CN"/>
              </w:rPr>
              <w:t>四、市消防救援大队（共</w:t>
            </w: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val="en-US" w:eastAsia="zh-CN"/>
              </w:rPr>
              <w:t>25分</w:t>
            </w:r>
            <w:r>
              <w:rPr>
                <w:rFonts w:hint="eastAsia" w:ascii="Times New Roman" w:hAnsi="Times New Roman" w:eastAsia="微软雅黑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宋体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trike w:val="0"/>
                <w:dstrike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40" w:hanging="240" w:hangingChars="100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trike w:val="0"/>
                <w:dstrike w:val="0"/>
                <w:kern w:val="0"/>
                <w:sz w:val="24"/>
                <w:lang w:eastAsia="zh-CN"/>
              </w:rPr>
              <w:t>服务项目的消防设施安全运行情况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 w:cs="宋体"/>
                <w:strike w:val="0"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消防设施设备完好、养护到位，随时可以启用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。</w:t>
            </w:r>
          </w:p>
          <w:p>
            <w:pPr>
              <w:spacing w:line="400" w:lineRule="exact"/>
              <w:rPr>
                <w:rFonts w:ascii="Times New Roman" w:hAnsi="Times New Roman" w:eastAsia="宋体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消防有维保合同、设施器材定期进行检查、维修，完整有效。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宋体"/>
                <w:strike/>
                <w:dstrike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符合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10分，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，每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查实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一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宗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扣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分。扣完即止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2" w:hRule="atLeast"/>
          <w:jc w:val="center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宋体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trike w:val="0"/>
                <w:dstrike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3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b/>
                <w:bCs/>
                <w:strike w:val="0"/>
                <w:dstrike w:val="0"/>
                <w:kern w:val="0"/>
                <w:sz w:val="24"/>
                <w:lang w:eastAsia="zh-CN"/>
              </w:rPr>
              <w:t>服务项目的消防安全管理情况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：</w:t>
            </w:r>
          </w:p>
          <w:p>
            <w:pPr>
              <w:spacing w:line="400" w:lineRule="exact"/>
              <w:rPr>
                <w:rFonts w:ascii="Times New Roman" w:hAnsi="Times New Roman" w:cs="宋体"/>
                <w:strike w:val="0"/>
                <w:dstrike w:val="0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消防控制室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24小时值班，每班不少于2名值班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人员，且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持证上岗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。</w:t>
            </w:r>
          </w:p>
          <w:p>
            <w:pPr>
              <w:spacing w:line="400" w:lineRule="exact"/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2.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楼道、消防车通道、安全出口等没有被杂物堵塞，没有被占用。</w:t>
            </w:r>
          </w:p>
          <w:p>
            <w:pPr>
              <w:spacing w:line="400" w:lineRule="exact"/>
              <w:rPr>
                <w:rFonts w:hint="default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物业管理区域内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火灾责任事故零发案。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Times New Roman" w:hAnsi="Times New Roman" w:eastAsia="仿宋_GB2312" w:cs="宋体"/>
                <w:strike/>
                <w:dstrike w:val="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符合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15分，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发生火灾责任事故一票否决。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每一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处不符合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扣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</w:rPr>
              <w:t>分。扣完即止</w:t>
            </w:r>
            <w:r>
              <w:rPr>
                <w:rFonts w:hint="eastAsia" w:ascii="Times New Roman" w:hAnsi="Times New Roman" w:cs="宋体"/>
                <w:strike w:val="0"/>
                <w:dstrike w:val="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cs="宋体"/>
                <w:strike/>
                <w:dstrike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等线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备注：此表用作</w:t>
            </w:r>
            <w:r>
              <w:rPr>
                <w:rFonts w:hint="eastAsia" w:ascii="Times New Roman" w:hAnsi="Times New Roman" w:eastAsia="方正仿宋_GBK" w:cs="方正仿宋_GBK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市公安局、市城市管理综合执法局、市市场监督管理局、市消防救援大队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</w:rPr>
              <w:t>评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分，</w:t>
            </w: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合计后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占评定分值</w:t>
            </w: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%。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汉仪旗黑-55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汉仪旗黑-55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汉仪旗黑-55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E9B79B"/>
    <w:rsid w:val="2FA70D3E"/>
    <w:rsid w:val="2FF9DE5F"/>
    <w:rsid w:val="3B951C00"/>
    <w:rsid w:val="5FFEB33E"/>
    <w:rsid w:val="73C56D3B"/>
    <w:rsid w:val="7EFC9CAE"/>
    <w:rsid w:val="BFC6E0B4"/>
    <w:rsid w:val="D9FA9D30"/>
    <w:rsid w:val="DF2E583F"/>
    <w:rsid w:val="FBE9B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2024-05-09T16:33:00Z</dcterms:created>
  <dc:creator>greatwall</dc:creator>
  <cp:lastModifiedBy>greatwall</cp:lastModifiedBy>
  <cp:lastPrinted>2024-05-15T16:09:00Z</cp:lastPrinted>
  <dcterms:modified xsi:type="dcterms:W3CDTF">2024-05-17T17:58:25Z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0FBA77D1D7E5243E412A47669ECDB488</vt:lpwstr>
  </property>
</Properties>
</file>