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44" w:rsidRDefault="002E6944" w:rsidP="002E6944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2E6944" w:rsidRDefault="002E6944" w:rsidP="002E6944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E6944" w:rsidRDefault="002E6944" w:rsidP="002E6944">
      <w:pPr>
        <w:widowControl/>
        <w:numPr>
          <w:ilvl w:val="255"/>
          <w:numId w:val="0"/>
        </w:numPr>
        <w:spacing w:line="560" w:lineRule="exact"/>
        <w:jc w:val="center"/>
        <w:rPr>
          <w:rFonts w:ascii="方正大标宋简体" w:eastAsia="方正大标宋简体" w:hAnsi="方正大标宋简体" w:cs="方正大标宋简体"/>
          <w:spacing w:val="-17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pacing w:val="-17"/>
          <w:sz w:val="44"/>
          <w:szCs w:val="44"/>
        </w:rPr>
        <w:t>品牌培育项目申报指南</w:t>
      </w:r>
    </w:p>
    <w:p w:rsidR="002E6944" w:rsidRDefault="002E6944" w:rsidP="002E6944">
      <w:pPr>
        <w:adjustRightInd w:val="0"/>
        <w:snapToGrid w:val="0"/>
        <w:spacing w:line="600" w:lineRule="exact"/>
        <w:jc w:val="center"/>
        <w:rPr>
          <w:rFonts w:eastAsia="楷体"/>
          <w:b/>
          <w:sz w:val="32"/>
          <w:szCs w:val="32"/>
        </w:rPr>
      </w:pP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一、支持对象</w:t>
      </w:r>
    </w:p>
    <w:p w:rsidR="002E6944" w:rsidRDefault="002E6944" w:rsidP="002E6944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（一）在我省（不含深圳）注册登记，具有独立法人资格，近三年无发生严重违法违规行为，无发生重大、特大安全生产事故，且未拖欠应缴还财政性资金的企业。</w:t>
      </w:r>
    </w:p>
    <w:p w:rsidR="002E6944" w:rsidRDefault="002E6944" w:rsidP="002E6944">
      <w:pPr>
        <w:tabs>
          <w:tab w:val="left" w:pos="5670"/>
        </w:tabs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申报企业需符合以下条件：1.在国内拥有自主品牌且已对该品牌在境外推广地注册商标，在支持时段内已进行推广或广告投放；2.2024年度珠三角地区企业年出口额达到500万美元以上，非珠三角地区企业年出口额达到300万美元以上，较2023年同比正增长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二、支持时间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2024年1月1日-12月31日，以实际支付时间为依据。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仿宋_GB2312" w:eastAsia="黑体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三、支持范围和标准</w:t>
      </w:r>
    </w:p>
    <w:p w:rsidR="002E6944" w:rsidRDefault="002E6944" w:rsidP="002E6944">
      <w:pPr>
        <w:widowControl/>
        <w:numPr>
          <w:ilvl w:val="255"/>
          <w:numId w:val="0"/>
        </w:num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对企业面向境外宣传推广自主品牌的实际支出，按照每家企业支持比例不超过50%且最高支持金额不超过200万元的标准予以支持。对汽车出口企业在海外推广自主品牌的，单个企业最高资助500万元。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四、申报材料</w:t>
      </w:r>
    </w:p>
    <w:p w:rsidR="002E6944" w:rsidRDefault="002E6944" w:rsidP="002E694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1.申请报告。</w:t>
      </w:r>
    </w:p>
    <w:p w:rsidR="002E6944" w:rsidRDefault="002E6944" w:rsidP="002E6944">
      <w:pPr>
        <w:adjustRightInd w:val="0"/>
        <w:snapToGrid w:val="0"/>
        <w:spacing w:line="600" w:lineRule="exact"/>
        <w:ind w:firstLine="641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</w:rPr>
        <w:t>国家企业信用信息公示系统各栏目资料查询结果</w:t>
      </w:r>
      <w:r>
        <w:rPr>
          <w:rFonts w:ascii="仿宋_GB2312" w:eastAsia="仿宋_GB2312" w:hAnsi="仿宋_GB2312" w:cs="仿宋_GB2312" w:hint="eastAsia"/>
          <w:sz w:val="32"/>
        </w:rPr>
        <w:lastRenderedPageBreak/>
        <w:t>（https://gd.gsxt.gov.cn/index.html下载打印）。</w:t>
      </w:r>
    </w:p>
    <w:p w:rsidR="002E6944" w:rsidRDefault="002E6944" w:rsidP="002E694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3.品牌培育项目申请表（附件1-</w:t>
      </w:r>
      <w:r>
        <w:rPr>
          <w:rFonts w:ascii="仿宋_GB2312" w:eastAsia="仿宋_GB2312" w:hAnsi="仿宋_GB2312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）。</w:t>
      </w:r>
    </w:p>
    <w:p w:rsidR="002E6944" w:rsidRDefault="002E6944" w:rsidP="002E6944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4.企业营业执照。</w:t>
      </w:r>
    </w:p>
    <w:p w:rsidR="002E6944" w:rsidRDefault="002E6944" w:rsidP="002E694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5.宣传、推广活动等证明材料（现场图片或相关视频）。</w:t>
      </w:r>
    </w:p>
    <w:p w:rsidR="002E6944" w:rsidRDefault="002E6944" w:rsidP="002E6944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6.推广合同及其费用支出凭证、发票。</w:t>
      </w:r>
    </w:p>
    <w:p w:rsidR="002E6944" w:rsidRDefault="002E6944" w:rsidP="002E6944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7.项目专项审计报告（包含但不限于营业收入额、所得税额及材料要求的相关内容）等。</w:t>
      </w:r>
    </w:p>
    <w:p w:rsidR="002E6944" w:rsidRDefault="002E6944" w:rsidP="002E6944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8.境内外品牌商标专用权或注册证明。</w:t>
      </w:r>
    </w:p>
    <w:p w:rsidR="002E6944" w:rsidRDefault="002E6944" w:rsidP="002E6944">
      <w:pPr>
        <w:adjustRightInd w:val="0"/>
        <w:snapToGrid w:val="0"/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9.地市商务主管部门要求的其它材料。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五、有关要求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（一）材料要求。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1.申报材料需提交一式三份，</w:t>
      </w:r>
      <w:r>
        <w:rPr>
          <w:rFonts w:ascii="仿宋_GB2312" w:eastAsia="仿宋_GB2312" w:hAnsi="仿宋_GB2312" w:cs="仿宋_GB2312" w:hint="eastAsia"/>
          <w:sz w:val="32"/>
          <w:szCs w:val="32"/>
        </w:rPr>
        <w:t>地市商务主管部门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及企业（单位）均应留底备查。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2.按品牌培育项目专项审计报告汇总格式（附件1-2）对申报材料进行编号和分类整理。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（二）时限要求。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地市商务主管部门负责项目初审，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于2025年3月31日前将项目明细表和审核情况、申报材料上报我厅。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（三）审核注意事项。</w:t>
      </w: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境外推广费用仅认定直接费用（包括合同约定的赞助费、媒体发行费、广告宣传活动费用等）。间接费用（包括支付奖金/提成、差旅费、广告测试费、储藏费、账号费、产品制作输出费、视觉设计及包装服务费、设计用图片检索服务费、为展厅设计和施工服务费、金品诚企服务费、定制邮件、聘请顾问咨询费、视频营销技术、视频编辑和模板素材服务费、打造爆款视频服务费、动画片海外版视频修改服务费、服务器托管费、网站建设费、展位费等）不计入境外推广费用。不认定亚马逊平台等非银行付现结算方式。</w:t>
      </w:r>
    </w:p>
    <w:p w:rsidR="002E6944" w:rsidRDefault="002E6944" w:rsidP="002E6944">
      <w:pPr>
        <w:pStyle w:val="1"/>
        <w:adjustRightInd w:val="0"/>
        <w:snapToGrid w:val="0"/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2.支付时间、服务期间、发票开具时间界定。按申报指引要求，以支付时间必须在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2024年1月1日-2024年12月31日</w:t>
      </w:r>
      <w:r>
        <w:rPr>
          <w:rFonts w:ascii="仿宋_GB2312" w:eastAsia="仿宋_GB2312" w:hint="eastAsia"/>
          <w:sz w:val="32"/>
          <w:szCs w:val="32"/>
        </w:rPr>
        <w:t>期间为前提。</w:t>
      </w:r>
      <w:bookmarkStart w:id="0" w:name="OLE_LINK3"/>
      <w:r>
        <w:rPr>
          <w:rFonts w:ascii="仿宋_GB2312" w:eastAsia="仿宋_GB2312" w:hint="eastAsia"/>
          <w:sz w:val="32"/>
          <w:szCs w:val="32"/>
        </w:rPr>
        <w:t>（1）若境外推广合同</w:t>
      </w:r>
      <w:bookmarkStart w:id="1" w:name="OLE_LINK7"/>
      <w:r>
        <w:rPr>
          <w:rFonts w:ascii="仿宋_GB2312" w:eastAsia="仿宋_GB2312" w:hint="eastAsia"/>
          <w:sz w:val="32"/>
          <w:szCs w:val="32"/>
        </w:rPr>
        <w:t>服务期间</w:t>
      </w:r>
      <w:bookmarkEnd w:id="1"/>
      <w:r>
        <w:rPr>
          <w:rFonts w:ascii="仿宋_GB2312" w:eastAsia="仿宋_GB2312" w:hint="eastAsia"/>
          <w:sz w:val="32"/>
          <w:szCs w:val="32"/>
        </w:rPr>
        <w:t>完全不在</w:t>
      </w:r>
      <w:bookmarkEnd w:id="0"/>
      <w:r>
        <w:rPr>
          <w:rFonts w:ascii="仿宋_GB2312" w:eastAsia="仿宋_GB2312" w:hint="eastAsia"/>
          <w:sz w:val="32"/>
          <w:szCs w:val="32"/>
        </w:rPr>
        <w:t>支持期间，即使</w:t>
      </w:r>
      <w:bookmarkStart w:id="2" w:name="OLE_LINK1"/>
      <w:bookmarkStart w:id="3" w:name="OLE_LINK2"/>
      <w:r>
        <w:rPr>
          <w:rFonts w:ascii="仿宋_GB2312" w:eastAsia="仿宋_GB2312" w:hint="eastAsia"/>
          <w:sz w:val="32"/>
          <w:szCs w:val="32"/>
        </w:rPr>
        <w:t>支付时间</w:t>
      </w:r>
      <w:bookmarkEnd w:id="2"/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2024年1月1日-2024年12月31日</w:t>
      </w:r>
      <w:r>
        <w:rPr>
          <w:rFonts w:ascii="仿宋_GB2312" w:eastAsia="仿宋_GB2312" w:hint="eastAsia"/>
          <w:sz w:val="32"/>
          <w:szCs w:val="32"/>
        </w:rPr>
        <w:t>期间</w:t>
      </w:r>
      <w:bookmarkEnd w:id="3"/>
      <w:r>
        <w:rPr>
          <w:rFonts w:ascii="仿宋_GB2312" w:eastAsia="仿宋_GB2312" w:hint="eastAsia"/>
          <w:sz w:val="32"/>
          <w:szCs w:val="32"/>
        </w:rPr>
        <w:t>，</w:t>
      </w:r>
      <w:bookmarkStart w:id="4" w:name="OLE_LINK9"/>
      <w:r>
        <w:rPr>
          <w:rFonts w:ascii="仿宋_GB2312" w:eastAsia="仿宋_GB2312" w:hint="eastAsia"/>
          <w:sz w:val="32"/>
          <w:szCs w:val="32"/>
        </w:rPr>
        <w:t>也不予通过。</w:t>
      </w:r>
      <w:bookmarkStart w:id="5" w:name="OLE_LINK10"/>
      <w:bookmarkEnd w:id="4"/>
      <w:r>
        <w:rPr>
          <w:rFonts w:ascii="仿宋_GB2312" w:eastAsia="仿宋_GB2312" w:hint="eastAsia"/>
          <w:sz w:val="32"/>
          <w:szCs w:val="32"/>
        </w:rPr>
        <w:t>（2）</w:t>
      </w:r>
      <w:bookmarkStart w:id="6" w:name="OLE_LINK11"/>
      <w:bookmarkStart w:id="7" w:name="OLE_LINK18"/>
      <w:bookmarkEnd w:id="5"/>
      <w:r>
        <w:rPr>
          <w:rFonts w:ascii="仿宋_GB2312" w:eastAsia="仿宋_GB2312" w:hint="eastAsia"/>
          <w:sz w:val="32"/>
          <w:szCs w:val="32"/>
        </w:rPr>
        <w:t>若境外推广合同服务和实际支付时间均在支持期间，发票开具时间</w:t>
      </w:r>
      <w:bookmarkEnd w:id="6"/>
      <w:r>
        <w:rPr>
          <w:rFonts w:ascii="仿宋_GB2312" w:eastAsia="仿宋_GB2312" w:hint="eastAsia"/>
          <w:sz w:val="32"/>
          <w:szCs w:val="32"/>
        </w:rPr>
        <w:t>不在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2024年1月1日-2024年12月31日且</w:t>
      </w:r>
      <w:r>
        <w:rPr>
          <w:rFonts w:ascii="仿宋_GB2312" w:eastAsia="仿宋_GB2312" w:hint="eastAsia"/>
          <w:sz w:val="32"/>
          <w:szCs w:val="32"/>
        </w:rPr>
        <w:t>资料未</w:t>
      </w:r>
      <w:bookmarkStart w:id="8" w:name="OLE_LINK16"/>
      <w:r>
        <w:rPr>
          <w:rFonts w:ascii="仿宋_GB2312" w:eastAsia="仿宋_GB2312" w:hint="eastAsia"/>
          <w:sz w:val="32"/>
          <w:szCs w:val="32"/>
        </w:rPr>
        <w:t>显示</w:t>
      </w:r>
      <w:bookmarkEnd w:id="8"/>
      <w:r>
        <w:rPr>
          <w:rFonts w:ascii="仿宋_GB2312" w:eastAsia="仿宋_GB2312" w:hint="eastAsia"/>
          <w:sz w:val="32"/>
          <w:szCs w:val="32"/>
        </w:rPr>
        <w:t>服务期间</w:t>
      </w:r>
      <w:bookmarkStart w:id="9" w:name="OLE_LINK12"/>
      <w:r>
        <w:rPr>
          <w:rFonts w:ascii="仿宋_GB2312" w:eastAsia="仿宋_GB2312" w:hint="eastAsia"/>
          <w:sz w:val="32"/>
          <w:szCs w:val="32"/>
        </w:rPr>
        <w:t>或显示不在支持期间的，</w:t>
      </w:r>
      <w:bookmarkEnd w:id="7"/>
      <w:r>
        <w:rPr>
          <w:rFonts w:ascii="仿宋_GB2312" w:eastAsia="仿宋_GB2312" w:hint="eastAsia"/>
          <w:sz w:val="32"/>
          <w:szCs w:val="32"/>
        </w:rPr>
        <w:t>不予通过</w:t>
      </w:r>
      <w:bookmarkEnd w:id="9"/>
      <w:r>
        <w:rPr>
          <w:rFonts w:ascii="仿宋_GB2312" w:eastAsia="仿宋_GB2312" w:hint="eastAsia"/>
          <w:sz w:val="32"/>
          <w:szCs w:val="32"/>
        </w:rPr>
        <w:t>；发票开具时间不在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2024年1月1日-2024年12月31日，</w:t>
      </w:r>
      <w:r>
        <w:rPr>
          <w:rFonts w:ascii="仿宋_GB2312" w:eastAsia="仿宋_GB2312" w:hint="eastAsia"/>
          <w:sz w:val="32"/>
          <w:szCs w:val="32"/>
        </w:rPr>
        <w:t>资料显示服务期间在支持期间的，则予以通过。</w:t>
      </w:r>
    </w:p>
    <w:p w:rsidR="002E6944" w:rsidRDefault="002E6944" w:rsidP="002E6944">
      <w:pPr>
        <w:pStyle w:val="2"/>
        <w:spacing w:before="0" w:line="600" w:lineRule="exact"/>
      </w:pPr>
    </w:p>
    <w:p w:rsidR="002E6944" w:rsidRDefault="002E6944" w:rsidP="002E6944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附件：2-</w:t>
      </w:r>
      <w:r>
        <w:rPr>
          <w:rFonts w:ascii="仿宋_GB2312" w:eastAsia="仿宋_GB2312" w:hAnsi="仿宋_GB2312" w:cs="仿宋_GB2312"/>
          <w:color w:val="000000"/>
          <w:sz w:val="32"/>
          <w:szCs w:val="32"/>
          <w:lang w:val="en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.品牌培育项目申请表</w:t>
      </w:r>
    </w:p>
    <w:p w:rsidR="002E6944" w:rsidRDefault="002E6944" w:rsidP="002E6944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2-2.品牌培育项目专项审计报告汇总格式</w:t>
      </w:r>
    </w:p>
    <w:p w:rsidR="002E6944" w:rsidRDefault="002E6944" w:rsidP="002E6944">
      <w:pPr>
        <w:adjustRightInd w:val="0"/>
        <w:snapToGrid w:val="0"/>
        <w:spacing w:line="600" w:lineRule="exact"/>
        <w:ind w:firstLineChars="500" w:firstLine="16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2-3.品牌培育项目明细表</w:t>
      </w:r>
    </w:p>
    <w:p w:rsidR="002E6944" w:rsidRDefault="002E6944" w:rsidP="002E6944">
      <w:pPr>
        <w:adjustRightInd w:val="0"/>
        <w:snapToGrid w:val="0"/>
        <w:spacing w:line="560" w:lineRule="atLeast"/>
        <w:ind w:firstLineChars="500" w:firstLine="160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p w:rsidR="002E6944" w:rsidRDefault="002E6944" w:rsidP="002E6944">
      <w:r>
        <w:rPr>
          <w:rFonts w:hint="eastAsia"/>
        </w:rPr>
        <w:br w:type="page"/>
      </w:r>
    </w:p>
    <w:tbl>
      <w:tblPr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6"/>
        <w:gridCol w:w="528"/>
        <w:gridCol w:w="960"/>
        <w:gridCol w:w="2516"/>
        <w:gridCol w:w="544"/>
        <w:gridCol w:w="165"/>
        <w:gridCol w:w="717"/>
        <w:gridCol w:w="363"/>
        <w:gridCol w:w="311"/>
        <w:gridCol w:w="1151"/>
        <w:gridCol w:w="619"/>
      </w:tblGrid>
      <w:tr w:rsidR="002E6944" w:rsidTr="00AD781B">
        <w:trPr>
          <w:trHeight w:val="2068"/>
          <w:jc w:val="center"/>
        </w:trPr>
        <w:tc>
          <w:tcPr>
            <w:tcW w:w="9900" w:type="dxa"/>
            <w:gridSpan w:val="11"/>
            <w:tcBorders>
              <w:bottom w:val="single" w:sz="4" w:space="0" w:color="auto"/>
            </w:tcBorders>
            <w:vAlign w:val="center"/>
          </w:tcPr>
          <w:p w:rsidR="002E6944" w:rsidRDefault="002E6944" w:rsidP="00AD781B">
            <w:pPr>
              <w:widowControl/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  <w:lang w:val="e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44"/>
              </w:rPr>
              <w:t>附件2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44"/>
              </w:rPr>
              <w:t>1</w:t>
            </w:r>
          </w:p>
          <w:p w:rsidR="002E6944" w:rsidRDefault="002E6944" w:rsidP="00AD781B">
            <w:pPr>
              <w:widowControl/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0"/>
                <w:szCs w:val="30"/>
              </w:rPr>
              <w:t>品牌培育项目申请表</w:t>
            </w:r>
          </w:p>
        </w:tc>
      </w:tr>
      <w:tr w:rsidR="002E6944" w:rsidTr="00AD781B">
        <w:trPr>
          <w:trHeight w:val="101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□珠三角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□非珠三角</w:t>
            </w:r>
          </w:p>
        </w:tc>
      </w:tr>
      <w:tr w:rsidR="002E6944" w:rsidTr="00AD781B">
        <w:trPr>
          <w:trHeight w:val="470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相关指标</w:t>
            </w:r>
          </w:p>
        </w:tc>
        <w:tc>
          <w:tcPr>
            <w:tcW w:w="4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指标数据或简要说明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对应材料页码</w:t>
            </w:r>
          </w:p>
        </w:tc>
      </w:tr>
      <w:tr w:rsidR="002E6944" w:rsidTr="00AD781B">
        <w:trPr>
          <w:trHeight w:val="370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一、准入指标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395"/>
          <w:jc w:val="center"/>
        </w:trPr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ind w:firstLine="561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企业实际经营地址</w:t>
            </w:r>
          </w:p>
        </w:tc>
        <w:tc>
          <w:tcPr>
            <w:tcW w:w="2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2E6944" w:rsidTr="00AD781B">
        <w:trPr>
          <w:trHeight w:val="440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□中方全资企业    □中方控股企业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410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企业海关代码</w:t>
            </w:r>
          </w:p>
        </w:tc>
        <w:tc>
          <w:tcPr>
            <w:tcW w:w="4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382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二、相关指标</w:t>
            </w:r>
          </w:p>
        </w:tc>
        <w:tc>
          <w:tcPr>
            <w:tcW w:w="63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485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2024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年度出口额（万美元）</w:t>
            </w:r>
          </w:p>
        </w:tc>
        <w:tc>
          <w:tcPr>
            <w:tcW w:w="4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555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2024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年自主品牌出口额（万美元）</w:t>
            </w:r>
          </w:p>
        </w:tc>
        <w:tc>
          <w:tcPr>
            <w:tcW w:w="4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  <w:t>申报企业自有商标出口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455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2024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年实缴税收（万元）</w:t>
            </w:r>
          </w:p>
        </w:tc>
        <w:tc>
          <w:tcPr>
            <w:tcW w:w="4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840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2024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-12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月品牌境外推广实际投入资金（万元）</w:t>
            </w:r>
          </w:p>
        </w:tc>
        <w:tc>
          <w:tcPr>
            <w:tcW w:w="4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500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宣传推广项目取得的效果</w:t>
            </w:r>
          </w:p>
        </w:tc>
        <w:tc>
          <w:tcPr>
            <w:tcW w:w="46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介绍品牌、营销渠道的投入情况及所取得的社会效益和经济效益，包括商标影响力，税收、营业收入、海外业务营业收入和销售额、产品的市场占有率、销售收入比率、净利润等（在申请报告中描述）。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403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补助资金使用计划、绩效目标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（在申请报告中描述）</w:t>
            </w:r>
          </w:p>
        </w:tc>
        <w:tc>
          <w:tcPr>
            <w:tcW w:w="33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367"/>
          <w:jc w:val="center"/>
        </w:trPr>
        <w:tc>
          <w:tcPr>
            <w:tcW w:w="35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三、申请补助金额</w:t>
            </w: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万元</w:t>
            </w: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 w:rsidR="002E6944" w:rsidTr="00AD781B">
        <w:trPr>
          <w:trHeight w:val="1095"/>
          <w:jc w:val="center"/>
        </w:trPr>
        <w:tc>
          <w:tcPr>
            <w:tcW w:w="9900" w:type="dxa"/>
            <w:gridSpan w:val="11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本企业承诺目前无正在接受纪检监察部门调查的情况，近三年无发生严重违法违规行为且尚未完成整改，或拖欠应缴还财政资金；无发生重大、特大安全生产事故，被县级以上地方应急管理部门列入严重失信主体名单；同一项目未重复获取商务领域中央财政资金支持；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 w:rsidR="002E6944" w:rsidTr="00AD781B">
        <w:trPr>
          <w:trHeight w:val="450"/>
          <w:jc w:val="center"/>
        </w:trPr>
        <w:tc>
          <w:tcPr>
            <w:tcW w:w="673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2E6944" w:rsidRDefault="002E6944" w:rsidP="00AD781B">
            <w:pPr>
              <w:widowControl/>
              <w:ind w:firstLineChars="200" w:firstLine="440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法人代表签字：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企业公章</w:t>
            </w:r>
          </w:p>
        </w:tc>
        <w:tc>
          <w:tcPr>
            <w:tcW w:w="1462" w:type="dxa"/>
            <w:gridSpan w:val="2"/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2E6944" w:rsidTr="00AD781B">
        <w:trPr>
          <w:trHeight w:val="255"/>
          <w:jc w:val="center"/>
        </w:trPr>
        <w:tc>
          <w:tcPr>
            <w:tcW w:w="6739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E6944" w:rsidRDefault="002E6944" w:rsidP="00AD781B">
            <w:pPr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6944" w:rsidRDefault="002E6944" w:rsidP="00AD781B">
            <w:pPr>
              <w:widowControl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:rsidR="002E6944" w:rsidRDefault="002E6944" w:rsidP="002E6944">
      <w:pPr>
        <w:rPr>
          <w:vanish/>
        </w:rPr>
      </w:pPr>
    </w:p>
    <w:p w:rsidR="002E6944" w:rsidRDefault="002E6944" w:rsidP="002E6944">
      <w:pPr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br w:type="page"/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401"/>
        <w:gridCol w:w="822"/>
        <w:gridCol w:w="735"/>
        <w:gridCol w:w="417"/>
        <w:gridCol w:w="1050"/>
        <w:gridCol w:w="1280"/>
        <w:gridCol w:w="762"/>
        <w:gridCol w:w="773"/>
        <w:gridCol w:w="1153"/>
        <w:gridCol w:w="12"/>
        <w:gridCol w:w="925"/>
      </w:tblGrid>
      <w:tr w:rsidR="002E6944" w:rsidTr="00AD781B">
        <w:trPr>
          <w:jc w:val="center"/>
        </w:trPr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6944" w:rsidRDefault="002E6944" w:rsidP="00AD781B">
            <w:pPr>
              <w:widowControl/>
              <w:spacing w:line="600" w:lineRule="exact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  <w:lang w:val="en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44"/>
              </w:rPr>
              <w:t>附件2</w:t>
            </w:r>
            <w:r>
              <w:rPr>
                <w:rFonts w:ascii="黑体" w:eastAsia="黑体" w:hAnsi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44"/>
              </w:rPr>
              <w:t>2</w:t>
            </w:r>
          </w:p>
          <w:p w:rsidR="002E6944" w:rsidRDefault="002E6944" w:rsidP="00AD781B">
            <w:pPr>
              <w:rPr>
                <w:rFonts w:ascii="黑体" w:eastAsia="黑体" w:hAnsi="黑体" w:cs="黑体"/>
                <w:szCs w:val="32"/>
              </w:rPr>
            </w:pPr>
          </w:p>
        </w:tc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Cs w:val="3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Cs w:val="32"/>
              </w:rPr>
            </w:pPr>
          </w:p>
        </w:tc>
      </w:tr>
      <w:tr w:rsidR="002E6944" w:rsidTr="00AD781B">
        <w:trPr>
          <w:jc w:val="center"/>
        </w:trPr>
        <w:tc>
          <w:tcPr>
            <w:tcW w:w="100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944" w:rsidRDefault="002E6944" w:rsidP="00AD781B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0"/>
                <w:szCs w:val="30"/>
              </w:rPr>
              <w:t>品牌培育项目专项审计报告汇总格式</w:t>
            </w:r>
          </w:p>
        </w:tc>
      </w:tr>
      <w:tr w:rsidR="002E6944" w:rsidTr="00AD781B">
        <w:trPr>
          <w:jc w:val="center"/>
        </w:trPr>
        <w:tc>
          <w:tcPr>
            <w:tcW w:w="725" w:type="dxa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序号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合同编号及材料页码</w:t>
            </w:r>
            <w:r>
              <w:rPr>
                <w:rFonts w:ascii="仿宋_GB2312" w:hAnsi="仿宋_GB2312" w:cs="仿宋_GB2312" w:hint="eastAsia"/>
                <w:sz w:val="22"/>
                <w:szCs w:val="22"/>
              </w:rPr>
              <w:t xml:space="preserve"> 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合同签订方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合同服务内容及合同签订时间</w:t>
            </w:r>
          </w:p>
        </w:tc>
        <w:tc>
          <w:tcPr>
            <w:tcW w:w="1050" w:type="dxa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合同服务期间及合同金额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记帐时间、凭证编号及材料页码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付款日期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付款凭证编号及页码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发票编号、日期及材料页码</w:t>
            </w:r>
          </w:p>
        </w:tc>
        <w:tc>
          <w:tcPr>
            <w:tcW w:w="925" w:type="dxa"/>
            <w:tcBorders>
              <w:top w:val="single" w:sz="4" w:space="0" w:color="auto"/>
            </w:tcBorders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sz w:val="22"/>
                <w:szCs w:val="22"/>
              </w:rPr>
              <w:t>备注</w:t>
            </w:r>
          </w:p>
        </w:tc>
      </w:tr>
      <w:tr w:rsidR="002E6944" w:rsidTr="00AD781B">
        <w:trPr>
          <w:jc w:val="center"/>
        </w:trPr>
        <w:tc>
          <w:tcPr>
            <w:tcW w:w="725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</w:tr>
      <w:tr w:rsidR="002E6944" w:rsidTr="00AD781B">
        <w:trPr>
          <w:jc w:val="center"/>
        </w:trPr>
        <w:tc>
          <w:tcPr>
            <w:tcW w:w="725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</w:tr>
      <w:tr w:rsidR="002E6944" w:rsidTr="00AD781B">
        <w:trPr>
          <w:jc w:val="center"/>
        </w:trPr>
        <w:tc>
          <w:tcPr>
            <w:tcW w:w="725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</w:tr>
      <w:tr w:rsidR="002E6944" w:rsidTr="00AD781B">
        <w:trPr>
          <w:jc w:val="center"/>
        </w:trPr>
        <w:tc>
          <w:tcPr>
            <w:tcW w:w="725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</w:tcPr>
          <w:p w:rsidR="002E6944" w:rsidRDefault="002E6944" w:rsidP="00AD781B">
            <w:pPr>
              <w:rPr>
                <w:rFonts w:ascii="仿宋_GB2312" w:hAnsi="仿宋_GB2312" w:cs="仿宋_GB2312"/>
                <w:sz w:val="22"/>
                <w:szCs w:val="22"/>
              </w:rPr>
            </w:pPr>
          </w:p>
        </w:tc>
      </w:tr>
    </w:tbl>
    <w:p w:rsidR="002E6944" w:rsidRDefault="002E6944" w:rsidP="002E6944">
      <w:pPr>
        <w:widowControl/>
        <w:spacing w:line="600" w:lineRule="exact"/>
        <w:textAlignment w:val="center"/>
        <w:rPr>
          <w:rFonts w:ascii="黑体" w:eastAsia="黑体" w:hAnsi="黑体" w:cs="黑体"/>
          <w:color w:val="000000"/>
          <w:kern w:val="0"/>
          <w:sz w:val="28"/>
          <w:szCs w:val="44"/>
        </w:rPr>
      </w:pPr>
    </w:p>
    <w:p w:rsidR="002E6944" w:rsidRDefault="002E6944" w:rsidP="002E6944">
      <w:pPr>
        <w:sectPr w:rsidR="002E6944">
          <w:headerReference w:type="default" r:id="rId5"/>
          <w:footerReference w:type="default" r:id="rId6"/>
          <w:pgSz w:w="11906" w:h="16838"/>
          <w:pgMar w:top="1417" w:right="1531" w:bottom="1304" w:left="1531" w:header="851" w:footer="992" w:gutter="0"/>
          <w:pgNumType w:fmt="numberInDash"/>
          <w:cols w:space="425"/>
          <w:docGrid w:type="lines" w:linePitch="312"/>
        </w:sectPr>
      </w:pPr>
      <w:r>
        <w:rPr>
          <w:rFonts w:eastAsia="楷体" w:hint="eastAsia"/>
          <w:bCs/>
          <w:sz w:val="28"/>
          <w:szCs w:val="28"/>
        </w:rPr>
        <w:br w:type="page"/>
      </w:r>
    </w:p>
    <w:tbl>
      <w:tblPr>
        <w:tblW w:w="14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947"/>
        <w:gridCol w:w="90"/>
        <w:gridCol w:w="127"/>
        <w:gridCol w:w="1579"/>
        <w:gridCol w:w="521"/>
        <w:gridCol w:w="1135"/>
        <w:gridCol w:w="1225"/>
        <w:gridCol w:w="150"/>
        <w:gridCol w:w="1648"/>
        <w:gridCol w:w="783"/>
        <w:gridCol w:w="1797"/>
        <w:gridCol w:w="802"/>
        <w:gridCol w:w="623"/>
        <w:gridCol w:w="1132"/>
        <w:gridCol w:w="90"/>
        <w:gridCol w:w="1173"/>
        <w:gridCol w:w="90"/>
      </w:tblGrid>
      <w:tr w:rsidR="002E6944" w:rsidTr="00AD781B">
        <w:trPr>
          <w:gridAfter w:val="1"/>
          <w:wAfter w:w="90" w:type="dxa"/>
          <w:trHeight w:val="286"/>
        </w:trPr>
        <w:tc>
          <w:tcPr>
            <w:tcW w:w="14841" w:type="dxa"/>
            <w:gridSpan w:val="17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32"/>
                <w:szCs w:val="32"/>
              </w:rPr>
              <w:t>附件2-3</w:t>
            </w:r>
          </w:p>
        </w:tc>
      </w:tr>
      <w:tr w:rsidR="002E6944" w:rsidTr="00AD781B">
        <w:trPr>
          <w:gridAfter w:val="1"/>
          <w:wAfter w:w="90" w:type="dxa"/>
          <w:trHeight w:val="855"/>
        </w:trPr>
        <w:tc>
          <w:tcPr>
            <w:tcW w:w="14841" w:type="dxa"/>
            <w:gridSpan w:val="17"/>
            <w:vAlign w:val="center"/>
          </w:tcPr>
          <w:p w:rsidR="002E6944" w:rsidRDefault="002E6944" w:rsidP="00AD781B">
            <w:pPr>
              <w:widowControl/>
              <w:jc w:val="center"/>
              <w:rPr>
                <w:rFonts w:ascii="华文中宋" w:eastAsia="华文中宋" w:hAnsi="华文中宋" w:cs="华文中宋"/>
                <w:b/>
                <w:color w:val="000000"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0"/>
                <w:szCs w:val="30"/>
              </w:rPr>
              <w:t>2025年中央外经贸发展专项资金（开拓重点市场事项）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0"/>
                <w:szCs w:val="30"/>
                <w:lang w:bidi="ar"/>
              </w:rPr>
              <w:t>品牌培育项目明细表</w:t>
            </w:r>
          </w:p>
        </w:tc>
      </w:tr>
      <w:tr w:rsidR="002E6944" w:rsidTr="00AD781B">
        <w:trPr>
          <w:gridAfter w:val="1"/>
          <w:wAfter w:w="90" w:type="dxa"/>
          <w:trHeight w:val="495"/>
        </w:trPr>
        <w:tc>
          <w:tcPr>
            <w:tcW w:w="1966" w:type="dxa"/>
            <w:gridSpan w:val="2"/>
            <w:vAlign w:val="center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填报单位：（盖章）</w:t>
            </w:r>
          </w:p>
        </w:tc>
        <w:tc>
          <w:tcPr>
            <w:tcW w:w="1796" w:type="dxa"/>
            <w:gridSpan w:val="3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bottom w:val="single" w:sz="4" w:space="0" w:color="000000"/>
            </w:tcBorders>
            <w:vAlign w:val="center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617" w:type="dxa"/>
            <w:gridSpan w:val="6"/>
            <w:tcBorders>
              <w:bottom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E6944" w:rsidTr="00AD781B">
        <w:trPr>
          <w:gridAfter w:val="1"/>
          <w:wAfter w:w="90" w:type="dxa"/>
          <w:trHeight w:val="79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地市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支持项目</w:t>
            </w: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支持企业（单位）名称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2024年出口额</w:t>
            </w:r>
          </w:p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（万美元）</w:t>
            </w: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项目发生金额（元）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支持金额（元）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评审方式</w:t>
            </w:r>
          </w:p>
        </w:tc>
      </w:tr>
      <w:tr w:rsidR="002E6944" w:rsidTr="00AD781B">
        <w:trPr>
          <w:gridAfter w:val="1"/>
          <w:wAfter w:w="90" w:type="dxa"/>
          <w:trHeight w:val="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E6944" w:rsidTr="00AD781B">
        <w:trPr>
          <w:gridAfter w:val="1"/>
          <w:wAfter w:w="90" w:type="dxa"/>
          <w:trHeight w:val="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E6944" w:rsidTr="00AD781B">
        <w:trPr>
          <w:gridAfter w:val="1"/>
          <w:wAfter w:w="90" w:type="dxa"/>
          <w:trHeight w:val="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E6944" w:rsidTr="00AD781B">
        <w:trPr>
          <w:gridAfter w:val="1"/>
          <w:wAfter w:w="90" w:type="dxa"/>
          <w:trHeight w:val="645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944" w:rsidRDefault="002E6944" w:rsidP="00AD781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2E6944" w:rsidTr="00AD781B">
        <w:trPr>
          <w:trHeight w:val="480"/>
        </w:trPr>
        <w:tc>
          <w:tcPr>
            <w:tcW w:w="1019" w:type="dxa"/>
            <w:vAlign w:val="center"/>
          </w:tcPr>
          <w:p w:rsidR="002E6944" w:rsidRDefault="002E6944" w:rsidP="00AD78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填表人：</w:t>
            </w:r>
          </w:p>
        </w:tc>
        <w:tc>
          <w:tcPr>
            <w:tcW w:w="947" w:type="dxa"/>
            <w:vAlign w:val="center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vAlign w:val="center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gridSpan w:val="3"/>
            <w:vAlign w:val="center"/>
          </w:tcPr>
          <w:p w:rsidR="002E6944" w:rsidRDefault="002E6944" w:rsidP="00AD78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Align w:val="center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联系电话：</w:t>
            </w:r>
          </w:p>
        </w:tc>
        <w:tc>
          <w:tcPr>
            <w:tcW w:w="1798" w:type="dxa"/>
            <w:gridSpan w:val="2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  <w:gridSpan w:val="2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bottom"/>
          </w:tcPr>
          <w:p w:rsidR="002E6944" w:rsidRDefault="002E6944" w:rsidP="00AD781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E6944" w:rsidRDefault="002E6944" w:rsidP="002E6944">
      <w:pPr>
        <w:spacing w:line="500" w:lineRule="exact"/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24"/>
        </w:rPr>
        <w:t>备注：评审方式包括：委托专家、第三方审核机构评审、集体研究审核等。</w:t>
      </w:r>
    </w:p>
    <w:p w:rsidR="0069782B" w:rsidRDefault="0069782B">
      <w:bookmarkStart w:id="10" w:name="_GoBack"/>
      <w:bookmarkEnd w:id="10"/>
    </w:p>
    <w:sectPr w:rsidR="0069782B">
      <w:pgSz w:w="16838" w:h="11906" w:orient="landscape"/>
      <w:pgMar w:top="1531" w:right="1417" w:bottom="1531" w:left="1304" w:header="851" w:footer="992" w:gutter="0"/>
      <w:pgNumType w:fmt="numberInDash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11" w:rsidRDefault="002E694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9447B" wp14:editId="1C54EE4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3F11" w:rsidRDefault="002E694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13F11" w:rsidRDefault="002E6944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F11" w:rsidRDefault="002E6944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defaultTabStop w:val="420"/>
  <w:drawingGridHorizontalSpacing w:val="170"/>
  <w:drawingGridVerticalSpacing w:val="57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44"/>
    <w:rsid w:val="002E6944"/>
    <w:rsid w:val="0069782B"/>
    <w:rsid w:val="00E1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69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qFormat/>
    <w:rsid w:val="002E6944"/>
    <w:pPr>
      <w:spacing w:before="240"/>
    </w:pPr>
    <w:rPr>
      <w:color w:val="FF0000"/>
      <w:kern w:val="0"/>
    </w:rPr>
  </w:style>
  <w:style w:type="character" w:customStyle="1" w:styleId="2Char">
    <w:name w:val="正文文本 2 Char"/>
    <w:basedOn w:val="a1"/>
    <w:link w:val="2"/>
    <w:uiPriority w:val="99"/>
    <w:rsid w:val="002E6944"/>
    <w:rPr>
      <w:rFonts w:ascii="Times New Roman" w:eastAsia="宋体" w:hAnsi="Times New Roman" w:cs="Times New Roman"/>
      <w:color w:val="FF0000"/>
      <w:kern w:val="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2E6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2E694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2E6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2E6944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E6944"/>
    <w:pPr>
      <w:ind w:firstLineChars="200" w:firstLine="420"/>
    </w:pPr>
  </w:style>
  <w:style w:type="paragraph" w:styleId="a0">
    <w:name w:val="Plain Text"/>
    <w:basedOn w:val="a"/>
    <w:link w:val="Char1"/>
    <w:uiPriority w:val="99"/>
    <w:semiHidden/>
    <w:unhideWhenUsed/>
    <w:rsid w:val="002E6944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0"/>
    <w:uiPriority w:val="99"/>
    <w:semiHidden/>
    <w:rsid w:val="002E6944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E69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qFormat/>
    <w:rsid w:val="002E6944"/>
    <w:pPr>
      <w:spacing w:before="240"/>
    </w:pPr>
    <w:rPr>
      <w:color w:val="FF0000"/>
      <w:kern w:val="0"/>
    </w:rPr>
  </w:style>
  <w:style w:type="character" w:customStyle="1" w:styleId="2Char">
    <w:name w:val="正文文本 2 Char"/>
    <w:basedOn w:val="a1"/>
    <w:link w:val="2"/>
    <w:uiPriority w:val="99"/>
    <w:rsid w:val="002E6944"/>
    <w:rPr>
      <w:rFonts w:ascii="Times New Roman" w:eastAsia="宋体" w:hAnsi="Times New Roman" w:cs="Times New Roman"/>
      <w:color w:val="FF0000"/>
      <w:kern w:val="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2E6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2E694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2E6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2E6944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2E6944"/>
    <w:pPr>
      <w:ind w:firstLineChars="200" w:firstLine="420"/>
    </w:pPr>
  </w:style>
  <w:style w:type="paragraph" w:styleId="a0">
    <w:name w:val="Plain Text"/>
    <w:basedOn w:val="a"/>
    <w:link w:val="Char1"/>
    <w:uiPriority w:val="99"/>
    <w:semiHidden/>
    <w:unhideWhenUsed/>
    <w:rsid w:val="002E6944"/>
    <w:rPr>
      <w:rFonts w:ascii="宋体" w:hAnsi="Courier New" w:cs="Courier New"/>
      <w:szCs w:val="21"/>
    </w:rPr>
  </w:style>
  <w:style w:type="character" w:customStyle="1" w:styleId="Char1">
    <w:name w:val="纯文本 Char"/>
    <w:basedOn w:val="a1"/>
    <w:link w:val="a0"/>
    <w:uiPriority w:val="99"/>
    <w:semiHidden/>
    <w:rsid w:val="002E694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346</Words>
  <Characters>1976</Characters>
  <Application>Microsoft Office Word</Application>
  <DocSecurity>0</DocSecurity>
  <Lines>16</Lines>
  <Paragraphs>4</Paragraphs>
  <ScaleCrop>false</ScaleCrop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2025-02-19T00:32:00Z</dcterms:created>
  <dcterms:modified xsi:type="dcterms:W3CDTF">2025-02-19T00:32:00Z</dcterms:modified>
</cp:coreProperties>
</file>