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751" w:rsidRDefault="00511751" w:rsidP="00511751">
      <w:pPr>
        <w:adjustRightInd/>
        <w:snapToGrid w:val="0"/>
        <w:spacing w:line="240" w:lineRule="auto"/>
        <w:jc w:val="center"/>
        <w:textAlignment w:val="auto"/>
        <w:rPr>
          <w:rFonts w:ascii="微软雅黑" w:eastAsia="微软雅黑" w:hAnsi="微软雅黑" w:cs="微软雅黑"/>
          <w:b/>
          <w:bCs/>
          <w:color w:val="E36C0A" w:themeColor="accent6" w:themeShade="BF"/>
          <w:sz w:val="52"/>
          <w:szCs w:val="52"/>
        </w:rPr>
      </w:pPr>
      <w:r>
        <w:rPr>
          <w:rFonts w:ascii="微软雅黑" w:eastAsia="微软雅黑" w:hAnsi="微软雅黑" w:cs="微软雅黑" w:hint="eastAsia"/>
          <w:b/>
          <w:bCs/>
          <w:color w:val="E36C0A" w:themeColor="accent6" w:themeShade="BF"/>
          <w:sz w:val="48"/>
          <w:szCs w:val="48"/>
        </w:rPr>
        <w:t>2026年CCF上海国际家居及时尚生活博览会</w:t>
      </w:r>
    </w:p>
    <w:p w:rsidR="00511751" w:rsidRDefault="00511751" w:rsidP="00511751">
      <w:pPr>
        <w:widowControl/>
        <w:jc w:val="center"/>
        <w:rPr>
          <w:rFonts w:ascii="微软雅黑" w:eastAsia="微软雅黑" w:hAnsi="微软雅黑" w:cs="微软雅黑"/>
          <w:b/>
          <w:bCs/>
          <w:color w:val="E36C0A" w:themeColor="accent6" w:themeShade="BF"/>
          <w:sz w:val="52"/>
          <w:szCs w:val="52"/>
        </w:rPr>
      </w:pPr>
      <w:r>
        <w:rPr>
          <w:rFonts w:ascii="微软雅黑" w:eastAsia="微软雅黑" w:hAnsi="微软雅黑" w:cs="微软雅黑"/>
          <w:szCs w:val="21"/>
          <w:lang w:bidi="ar"/>
        </w:rPr>
        <w:t>（*上海国际日用百货展览会全新升级更名为“CCF上海国际家居及时尚生活博览会”）</w:t>
      </w:r>
    </w:p>
    <w:p w:rsidR="00511751" w:rsidRDefault="00511751" w:rsidP="00511751">
      <w:pPr>
        <w:spacing w:beforeLines="50" w:before="120" w:line="360" w:lineRule="auto"/>
        <w:rPr>
          <w:rFonts w:ascii="微软雅黑" w:eastAsia="微软雅黑" w:hAnsi="微软雅黑" w:cs="微软雅黑"/>
          <w:b/>
          <w:sz w:val="24"/>
          <w:szCs w:val="24"/>
        </w:rPr>
      </w:pPr>
      <w:r>
        <w:rPr>
          <w:noProof/>
        </w:rPr>
        <w:drawing>
          <wp:anchor distT="0" distB="0" distL="114300" distR="114300" simplePos="0" relativeHeight="251659264" behindDoc="0" locked="0" layoutInCell="1" allowOverlap="1" wp14:anchorId="663AB43C" wp14:editId="75213D35">
            <wp:simplePos x="0" y="0"/>
            <wp:positionH relativeFrom="column">
              <wp:posOffset>4629785</wp:posOffset>
            </wp:positionH>
            <wp:positionV relativeFrom="paragraph">
              <wp:posOffset>162560</wp:posOffset>
            </wp:positionV>
            <wp:extent cx="1738630" cy="574675"/>
            <wp:effectExtent l="0" t="0" r="127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738630" cy="574675"/>
                    </a:xfrm>
                    <a:prstGeom prst="rect">
                      <a:avLst/>
                    </a:prstGeom>
                    <a:noFill/>
                    <a:ln>
                      <a:noFill/>
                    </a:ln>
                  </pic:spPr>
                </pic:pic>
              </a:graphicData>
            </a:graphic>
          </wp:anchor>
        </w:drawing>
      </w:r>
      <w:r>
        <w:rPr>
          <w:rFonts w:ascii="微软雅黑" w:eastAsia="微软雅黑" w:hAnsi="微软雅黑" w:cs="微软雅黑" w:hint="eastAsia"/>
          <w:b/>
          <w:sz w:val="24"/>
          <w:szCs w:val="24"/>
        </w:rPr>
        <w:t xml:space="preserve">展会时间：2026年3月19-21日 </w:t>
      </w:r>
    </w:p>
    <w:p w:rsidR="00511751" w:rsidRDefault="00511751" w:rsidP="00511751">
      <w:pPr>
        <w:adjustRightInd/>
        <w:snapToGrid w:val="0"/>
        <w:spacing w:line="360" w:lineRule="auto"/>
        <w:textAlignment w:val="auto"/>
        <w:rPr>
          <w:rFonts w:ascii="微软雅黑" w:eastAsia="微软雅黑" w:hAnsi="微软雅黑" w:cs="微软雅黑"/>
          <w:b/>
          <w:sz w:val="24"/>
          <w:szCs w:val="24"/>
        </w:rPr>
      </w:pPr>
      <w:r>
        <w:rPr>
          <w:rFonts w:ascii="微软雅黑" w:eastAsia="微软雅黑" w:hAnsi="微软雅黑" w:cs="微软雅黑" w:hint="eastAsia"/>
          <w:b/>
          <w:sz w:val="24"/>
          <w:szCs w:val="24"/>
        </w:rPr>
        <w:t>展会地点：上海新国际博览中心</w:t>
      </w:r>
    </w:p>
    <w:p w:rsidR="00511751" w:rsidRDefault="00511751" w:rsidP="00511751">
      <w:pPr>
        <w:adjustRightInd/>
        <w:snapToGrid w:val="0"/>
        <w:spacing w:line="400" w:lineRule="exact"/>
        <w:textAlignment w:val="auto"/>
        <w:rPr>
          <w:rFonts w:ascii="微软雅黑" w:eastAsia="微软雅黑" w:hAnsi="微软雅黑" w:cs="微软雅黑"/>
          <w:b/>
          <w:color w:val="E36C0A" w:themeColor="accent6" w:themeShade="BF"/>
          <w:sz w:val="30"/>
          <w:szCs w:val="30"/>
        </w:rPr>
      </w:pPr>
      <w:r>
        <w:rPr>
          <w:rFonts w:ascii="微软雅黑" w:eastAsia="微软雅黑" w:hAnsi="微软雅黑" w:cs="微软雅黑" w:hint="eastAsia"/>
          <w:b/>
          <w:noProof/>
          <w:color w:val="E36C0A" w:themeColor="accent6" w:themeShade="BF"/>
          <w:sz w:val="30"/>
          <w:szCs w:val="30"/>
        </w:rPr>
        <w:drawing>
          <wp:anchor distT="0" distB="0" distL="114300" distR="114300" simplePos="0" relativeHeight="251660288" behindDoc="0" locked="0" layoutInCell="1" allowOverlap="1" wp14:anchorId="17360B2C" wp14:editId="0F5766A3">
            <wp:simplePos x="0" y="0"/>
            <wp:positionH relativeFrom="column">
              <wp:posOffset>4352290</wp:posOffset>
            </wp:positionH>
            <wp:positionV relativeFrom="paragraph">
              <wp:posOffset>219710</wp:posOffset>
            </wp:positionV>
            <wp:extent cx="2061210" cy="1487805"/>
            <wp:effectExtent l="0" t="0" r="8890" b="10795"/>
            <wp:wrapSquare wrapText="bothSides"/>
            <wp:docPr id="2" name="图片 2" descr="65fc8375ea450dcac09ab93b15a220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5fc8375ea450dcac09ab93b15a2204d"/>
                    <pic:cNvPicPr>
                      <a:picLocks noChangeAspect="1"/>
                    </pic:cNvPicPr>
                  </pic:nvPicPr>
                  <pic:blipFill>
                    <a:blip r:embed="rId6"/>
                    <a:stretch>
                      <a:fillRect/>
                    </a:stretch>
                  </pic:blipFill>
                  <pic:spPr>
                    <a:xfrm>
                      <a:off x="0" y="0"/>
                      <a:ext cx="2061210" cy="1487805"/>
                    </a:xfrm>
                    <a:prstGeom prst="rect">
                      <a:avLst/>
                    </a:prstGeom>
                  </pic:spPr>
                </pic:pic>
              </a:graphicData>
            </a:graphic>
          </wp:anchor>
        </w:drawing>
      </w:r>
      <w:r>
        <w:rPr>
          <w:rFonts w:ascii="微软雅黑" w:eastAsia="微软雅黑" w:hAnsi="微软雅黑" w:cs="微软雅黑" w:hint="eastAsia"/>
          <w:b/>
          <w:color w:val="E36C0A" w:themeColor="accent6" w:themeShade="BF"/>
          <w:sz w:val="30"/>
          <w:szCs w:val="30"/>
        </w:rPr>
        <w:t>展会简介</w:t>
      </w:r>
    </w:p>
    <w:p w:rsidR="00511751" w:rsidRDefault="00511751" w:rsidP="00511751">
      <w:pPr>
        <w:adjustRightInd/>
        <w:snapToGrid w:val="0"/>
        <w:spacing w:line="400" w:lineRule="exact"/>
        <w:ind w:firstLineChars="200" w:firstLine="440"/>
        <w:textAlignment w:val="auto"/>
        <w:rPr>
          <w:rFonts w:ascii="微软雅黑" w:eastAsia="微软雅黑" w:hAnsi="微软雅黑" w:cs="微软雅黑"/>
          <w:color w:val="333333"/>
          <w:sz w:val="22"/>
          <w:szCs w:val="22"/>
          <w:lang w:bidi="ar"/>
        </w:rPr>
      </w:pPr>
      <w:r>
        <w:rPr>
          <w:rFonts w:ascii="微软雅黑" w:eastAsia="微软雅黑" w:hAnsi="微软雅黑" w:cs="微软雅黑" w:hint="eastAsia"/>
          <w:color w:val="333333"/>
          <w:sz w:val="22"/>
          <w:szCs w:val="22"/>
          <w:lang w:bidi="ar"/>
        </w:rPr>
        <w:t>CCF上海国际家居及时尚生活博览会依托业内30年深厚数据资源沉淀，20万专业买家数据库，升级焕新后将规模扩容，品类拓新，为企业提供产品展示、品牌推广、市场拓展等全方位的专业商贸服务平台，助力上下游企业高效链接。届时将同期举办行业年会、高峰论坛、私董会、趋势发布会、颁奖盛典等20+场多层次配套活动，这里大咖汇聚，热点聚焦，引领行业创新思维，为业内客商提供高价值的决策参考，致力于打造成为家居及时尚生活行业内极具创新活力的产业链生态平台。</w:t>
      </w:r>
    </w:p>
    <w:p w:rsidR="00511751" w:rsidRDefault="00511751" w:rsidP="00511751">
      <w:pPr>
        <w:adjustRightInd/>
        <w:snapToGrid w:val="0"/>
        <w:spacing w:line="400" w:lineRule="exact"/>
        <w:ind w:firstLineChars="200" w:firstLine="440"/>
        <w:textAlignment w:val="auto"/>
        <w:rPr>
          <w:rFonts w:ascii="微软雅黑" w:eastAsia="微软雅黑" w:hAnsi="微软雅黑" w:cs="微软雅黑"/>
          <w:color w:val="333333"/>
          <w:sz w:val="22"/>
          <w:szCs w:val="22"/>
          <w:lang w:bidi="ar"/>
        </w:rPr>
      </w:pPr>
      <w:r>
        <w:rPr>
          <w:rFonts w:ascii="微软雅黑" w:eastAsia="微软雅黑" w:hAnsi="微软雅黑" w:cs="微软雅黑" w:hint="eastAsia"/>
          <w:color w:val="333333"/>
          <w:sz w:val="22"/>
          <w:szCs w:val="22"/>
          <w:lang w:bidi="ar"/>
        </w:rPr>
        <w:t>上届同期举办9场活动，包括2025浙商总会新零售供应链委员会年会暨商超创新与发展论坛、2025商超创新与经营论坛暨百佳店长、优秀供应商表彰星耀盛典、第三届中国国际品牌发展论坛暨世界美好厨房潮流趋势发布会、专场招商交流会、2025跨境出海春季论坛、第五届中国影响力家居生活馆/集合店战略发展私董会等数十位行业大咖齐聚，两天全程高能输出，近千位参会代表参与思潮交锋，探索行业先锋趋势话题，为行业深度赋能。</w:t>
      </w:r>
    </w:p>
    <w:p w:rsidR="00511751" w:rsidRDefault="00511751" w:rsidP="00511751">
      <w:pPr>
        <w:adjustRightInd/>
        <w:snapToGrid w:val="0"/>
        <w:spacing w:beforeLines="100" w:before="240" w:line="400" w:lineRule="exact"/>
        <w:textAlignment w:val="auto"/>
        <w:rPr>
          <w:rFonts w:ascii="微软雅黑" w:eastAsia="微软雅黑" w:hAnsi="微软雅黑" w:cs="微软雅黑"/>
          <w:b/>
          <w:color w:val="E36C0A" w:themeColor="accent6" w:themeShade="BF"/>
          <w:sz w:val="30"/>
          <w:szCs w:val="30"/>
        </w:rPr>
      </w:pPr>
      <w:r>
        <w:rPr>
          <w:rFonts w:ascii="微软雅黑" w:eastAsia="微软雅黑" w:hAnsi="微软雅黑" w:cs="微软雅黑" w:hint="eastAsia"/>
          <w:b/>
          <w:color w:val="E36C0A" w:themeColor="accent6" w:themeShade="BF"/>
          <w:sz w:val="30"/>
          <w:szCs w:val="30"/>
        </w:rPr>
        <w:t>展品范围</w:t>
      </w:r>
    </w:p>
    <w:p w:rsidR="00511751" w:rsidRDefault="00511751" w:rsidP="00511751">
      <w:pPr>
        <w:adjustRightInd/>
        <w:snapToGrid w:val="0"/>
        <w:spacing w:line="360" w:lineRule="exact"/>
        <w:textAlignment w:val="auto"/>
        <w:rPr>
          <w:rFonts w:ascii="微软雅黑" w:eastAsia="微软雅黑" w:hAnsi="微软雅黑" w:cs="微软雅黑"/>
          <w:color w:val="333333"/>
          <w:sz w:val="22"/>
          <w:szCs w:val="22"/>
          <w:lang w:bidi="ar"/>
        </w:rPr>
      </w:pPr>
      <w:r>
        <w:rPr>
          <w:rFonts w:ascii="微软雅黑" w:eastAsia="微软雅黑" w:hAnsi="微软雅黑" w:cs="微软雅黑"/>
          <w:b/>
          <w:sz w:val="24"/>
          <w:szCs w:val="24"/>
        </w:rPr>
        <w:t>时尚厨房用品</w:t>
      </w:r>
      <w:r>
        <w:rPr>
          <w:rFonts w:ascii="微软雅黑" w:eastAsia="微软雅黑" w:hAnsi="微软雅黑" w:cs="微软雅黑" w:hint="eastAsia"/>
          <w:b/>
          <w:sz w:val="24"/>
          <w:szCs w:val="24"/>
        </w:rPr>
        <w:t>：</w:t>
      </w:r>
      <w:r>
        <w:rPr>
          <w:rFonts w:ascii="微软雅黑" w:eastAsia="微软雅黑" w:hAnsi="微软雅黑" w:cs="微软雅黑"/>
          <w:color w:val="333333"/>
          <w:sz w:val="22"/>
          <w:szCs w:val="22"/>
          <w:lang w:bidi="ar"/>
        </w:rPr>
        <w:t>厨具、炊具、锅具、刀具、不锈钢餐具、日用五金工具套装、杯壶水具、厨房小杂件、菜板系列等</w:t>
      </w:r>
    </w:p>
    <w:p w:rsidR="00511751" w:rsidRDefault="00511751" w:rsidP="00511751">
      <w:pPr>
        <w:adjustRightInd/>
        <w:snapToGrid w:val="0"/>
        <w:spacing w:line="360" w:lineRule="exact"/>
        <w:textAlignment w:val="auto"/>
        <w:rPr>
          <w:rFonts w:ascii="微软雅黑" w:eastAsia="微软雅黑" w:hAnsi="微软雅黑" w:cs="微软雅黑"/>
          <w:color w:val="333333"/>
          <w:sz w:val="22"/>
          <w:szCs w:val="22"/>
          <w:lang w:bidi="ar"/>
        </w:rPr>
      </w:pPr>
      <w:r>
        <w:rPr>
          <w:rFonts w:ascii="微软雅黑" w:eastAsia="微软雅黑" w:hAnsi="微软雅黑" w:cs="微软雅黑" w:hint="eastAsia"/>
          <w:b/>
          <w:sz w:val="24"/>
          <w:szCs w:val="24"/>
        </w:rPr>
        <w:t>时尚生活电器：</w:t>
      </w:r>
      <w:r>
        <w:rPr>
          <w:rFonts w:ascii="微软雅黑" w:eastAsia="微软雅黑" w:hAnsi="微软雅黑" w:cs="微软雅黑"/>
          <w:color w:val="333333"/>
          <w:sz w:val="22"/>
          <w:szCs w:val="22"/>
          <w:lang w:bidi="ar"/>
        </w:rPr>
        <w:t>破壁机 、咖啡机、榨汁机、电热水壶、面包机、空气炸锅、 电压力锅、电饭、 酸奶机、煮蛋器、豆浆机、绞肉机、电饼铛、养生壶、电磁炉、净水器等</w:t>
      </w:r>
    </w:p>
    <w:p w:rsidR="00511751" w:rsidRDefault="00511751" w:rsidP="00511751">
      <w:pPr>
        <w:adjustRightInd/>
        <w:snapToGrid w:val="0"/>
        <w:spacing w:line="360" w:lineRule="exact"/>
        <w:textAlignment w:val="auto"/>
        <w:rPr>
          <w:rFonts w:ascii="微软雅黑" w:eastAsia="微软雅黑" w:hAnsi="微软雅黑" w:cs="微软雅黑"/>
          <w:color w:val="333333"/>
          <w:sz w:val="22"/>
          <w:szCs w:val="22"/>
          <w:lang w:bidi="ar"/>
        </w:rPr>
      </w:pPr>
      <w:r>
        <w:rPr>
          <w:rFonts w:ascii="微软雅黑" w:eastAsia="微软雅黑" w:hAnsi="微软雅黑" w:cs="微软雅黑"/>
          <w:b/>
          <w:sz w:val="24"/>
          <w:szCs w:val="24"/>
        </w:rPr>
        <w:t>时尚餐厅用品</w:t>
      </w:r>
      <w:r>
        <w:rPr>
          <w:rFonts w:ascii="微软雅黑" w:eastAsia="微软雅黑" w:hAnsi="微软雅黑" w:cs="微软雅黑" w:hint="eastAsia"/>
          <w:b/>
          <w:sz w:val="24"/>
          <w:szCs w:val="24"/>
        </w:rPr>
        <w:t>：</w:t>
      </w:r>
      <w:r>
        <w:rPr>
          <w:rFonts w:ascii="微软雅黑" w:eastAsia="微软雅黑" w:hAnsi="微软雅黑" w:cs="微软雅黑"/>
          <w:color w:val="333333"/>
          <w:sz w:val="22"/>
          <w:szCs w:val="22"/>
          <w:lang w:bidi="ar"/>
        </w:rPr>
        <w:t>日用陶瓷制品、紫砂系列、家居玻璃制品、水品制品、密胺餐具、竹木制品等</w:t>
      </w:r>
    </w:p>
    <w:p w:rsidR="00511751" w:rsidRDefault="00511751" w:rsidP="00511751">
      <w:pPr>
        <w:widowControl/>
        <w:spacing w:line="360" w:lineRule="exact"/>
        <w:jc w:val="left"/>
        <w:rPr>
          <w:rFonts w:ascii="微软雅黑" w:eastAsia="微软雅黑" w:hAnsi="微软雅黑" w:cs="微软雅黑"/>
          <w:color w:val="333333"/>
          <w:sz w:val="22"/>
          <w:szCs w:val="22"/>
          <w:lang w:bidi="ar"/>
        </w:rPr>
      </w:pPr>
      <w:r>
        <w:rPr>
          <w:rFonts w:ascii="微软雅黑" w:eastAsia="微软雅黑" w:hAnsi="微软雅黑" w:cs="微软雅黑"/>
          <w:b/>
          <w:sz w:val="24"/>
          <w:szCs w:val="24"/>
        </w:rPr>
        <w:t>时尚家居用品</w:t>
      </w:r>
      <w:r>
        <w:rPr>
          <w:rFonts w:ascii="微软雅黑" w:eastAsia="微软雅黑" w:hAnsi="微软雅黑" w:cs="微软雅黑" w:hint="eastAsia"/>
          <w:b/>
          <w:sz w:val="24"/>
          <w:szCs w:val="24"/>
        </w:rPr>
        <w:t>：</w:t>
      </w:r>
      <w:r>
        <w:rPr>
          <w:rFonts w:ascii="微软雅黑" w:eastAsia="微软雅黑" w:hAnsi="微软雅黑" w:cs="微软雅黑"/>
          <w:color w:val="333333"/>
          <w:sz w:val="22"/>
          <w:szCs w:val="22"/>
          <w:lang w:bidi="ar"/>
        </w:rPr>
        <w:t>家居收纳用品、清洁用品、卫浴用品、洗化用品、晾晒用品、一次性用品、美学家居、家用纺织品、夏凉产品、户外家居用品、毛巾、地毯/地垫、家居装饰型产品、雨具系列、劳保用品、塑料家居制品、宠物用品、孕婴童用品等</w:t>
      </w:r>
    </w:p>
    <w:p w:rsidR="00511751" w:rsidRDefault="00511751" w:rsidP="00511751">
      <w:pPr>
        <w:widowControl/>
        <w:spacing w:beforeLines="50" w:before="120" w:line="360" w:lineRule="exact"/>
        <w:jc w:val="left"/>
        <w:rPr>
          <w:rFonts w:ascii="微软雅黑" w:eastAsia="微软雅黑" w:hAnsi="微软雅黑" w:cs="微软雅黑"/>
          <w:color w:val="333333"/>
          <w:sz w:val="22"/>
          <w:szCs w:val="22"/>
          <w:lang w:bidi="ar"/>
        </w:rPr>
      </w:pPr>
      <w:r>
        <w:rPr>
          <w:rFonts w:ascii="微软雅黑" w:eastAsia="微软雅黑" w:hAnsi="微软雅黑" w:cs="微软雅黑"/>
          <w:b/>
          <w:sz w:val="24"/>
          <w:szCs w:val="24"/>
        </w:rPr>
        <w:t>家清</w:t>
      </w:r>
      <w:r>
        <w:rPr>
          <w:rFonts w:ascii="微软雅黑" w:eastAsia="微软雅黑" w:hAnsi="微软雅黑" w:cs="微软雅黑" w:hint="eastAsia"/>
          <w:b/>
          <w:sz w:val="24"/>
          <w:szCs w:val="24"/>
        </w:rPr>
        <w:t>/</w:t>
      </w:r>
      <w:r>
        <w:rPr>
          <w:rFonts w:ascii="微软雅黑" w:eastAsia="微软雅黑" w:hAnsi="微软雅黑" w:cs="微软雅黑"/>
          <w:b/>
          <w:sz w:val="24"/>
          <w:szCs w:val="24"/>
        </w:rPr>
        <w:t>洗涤及个护</w:t>
      </w:r>
      <w:r>
        <w:rPr>
          <w:rFonts w:ascii="微软雅黑" w:eastAsia="微软雅黑" w:hAnsi="微软雅黑" w:cs="微软雅黑" w:hint="eastAsia"/>
          <w:b/>
          <w:sz w:val="24"/>
          <w:szCs w:val="24"/>
        </w:rPr>
        <w:t>：</w:t>
      </w:r>
      <w:r>
        <w:rPr>
          <w:rFonts w:ascii="微软雅黑" w:eastAsia="微软雅黑" w:hAnsi="微软雅黑" w:cs="微软雅黑"/>
          <w:color w:val="333333"/>
          <w:sz w:val="22"/>
          <w:szCs w:val="22"/>
          <w:lang w:bidi="ar"/>
        </w:rPr>
        <w:t>衣物清洁洗涤、家庭环境清洁洗涤、洗发护发、口腔护理</w:t>
      </w:r>
      <w:r>
        <w:rPr>
          <w:rFonts w:ascii="微软雅黑" w:eastAsia="微软雅黑" w:hAnsi="微软雅黑" w:cs="微软雅黑" w:hint="eastAsia"/>
          <w:color w:val="333333"/>
          <w:sz w:val="22"/>
          <w:szCs w:val="22"/>
          <w:lang w:bidi="ar"/>
        </w:rPr>
        <w:t>、</w:t>
      </w:r>
      <w:r>
        <w:rPr>
          <w:rFonts w:ascii="微软雅黑" w:eastAsia="微软雅黑" w:hAnsi="微软雅黑" w:cs="微软雅黑"/>
          <w:color w:val="333333"/>
          <w:sz w:val="22"/>
          <w:szCs w:val="22"/>
          <w:lang w:bidi="ar"/>
        </w:rPr>
        <w:t>身体护理用品</w:t>
      </w:r>
      <w:r>
        <w:rPr>
          <w:rFonts w:ascii="微软雅黑" w:eastAsia="微软雅黑" w:hAnsi="微软雅黑" w:cs="微软雅黑" w:hint="eastAsia"/>
          <w:color w:val="333333"/>
          <w:sz w:val="22"/>
          <w:szCs w:val="22"/>
          <w:lang w:bidi="ar"/>
        </w:rPr>
        <w:t>等</w:t>
      </w:r>
    </w:p>
    <w:p w:rsidR="00511751" w:rsidRDefault="00511751" w:rsidP="00511751">
      <w:pPr>
        <w:widowControl/>
        <w:spacing w:beforeLines="50" w:before="120" w:line="360" w:lineRule="exact"/>
        <w:jc w:val="left"/>
        <w:rPr>
          <w:rFonts w:ascii="微软雅黑" w:eastAsia="微软雅黑" w:hAnsi="微软雅黑" w:cs="微软雅黑"/>
          <w:color w:val="333333"/>
          <w:sz w:val="22"/>
          <w:szCs w:val="22"/>
          <w:lang w:bidi="ar"/>
        </w:rPr>
      </w:pPr>
      <w:r>
        <w:rPr>
          <w:rFonts w:ascii="微软雅黑" w:eastAsia="微软雅黑" w:hAnsi="微软雅黑" w:cs="微软雅黑" w:hint="eastAsia"/>
          <w:b/>
          <w:sz w:val="24"/>
          <w:szCs w:val="24"/>
        </w:rPr>
        <w:t>家纺及装饰品：</w:t>
      </w:r>
      <w:r>
        <w:rPr>
          <w:rFonts w:ascii="微软雅黑" w:eastAsia="微软雅黑" w:hAnsi="微软雅黑" w:cs="微软雅黑" w:hint="eastAsia"/>
          <w:color w:val="333333"/>
          <w:sz w:val="22"/>
          <w:szCs w:val="22"/>
          <w:lang w:bidi="ar"/>
        </w:rPr>
        <w:t>床上用品、家居服饰、家用纺织品、毛巾浴巾、地毯地垫，家居装饰品等</w:t>
      </w:r>
    </w:p>
    <w:p w:rsidR="00511751" w:rsidRDefault="00511751" w:rsidP="00511751">
      <w:pPr>
        <w:widowControl/>
        <w:spacing w:beforeLines="50" w:before="120" w:line="360" w:lineRule="exact"/>
        <w:jc w:val="left"/>
        <w:rPr>
          <w:rFonts w:ascii="微软雅黑" w:eastAsia="微软雅黑" w:hAnsi="微软雅黑" w:cs="微软雅黑"/>
          <w:color w:val="333333"/>
          <w:sz w:val="22"/>
          <w:szCs w:val="22"/>
          <w:lang w:bidi="ar"/>
        </w:rPr>
      </w:pPr>
      <w:r>
        <w:rPr>
          <w:rFonts w:ascii="微软雅黑" w:eastAsia="微软雅黑" w:hAnsi="微软雅黑" w:cs="微软雅黑" w:hint="eastAsia"/>
          <w:b/>
          <w:sz w:val="24"/>
          <w:szCs w:val="24"/>
        </w:rPr>
        <w:t>潮玩潮品及香薰制品：</w:t>
      </w:r>
      <w:r>
        <w:rPr>
          <w:rFonts w:ascii="微软雅黑" w:eastAsia="微软雅黑" w:hAnsi="微软雅黑" w:cs="微软雅黑" w:hint="eastAsia"/>
          <w:color w:val="333333"/>
          <w:sz w:val="22"/>
          <w:szCs w:val="22"/>
          <w:lang w:bidi="ar"/>
        </w:rPr>
        <w:t>潮流玩具、IP授权用品、手办、盲盒、可持续潮品、香氛蜡烛、绿植等</w:t>
      </w:r>
    </w:p>
    <w:p w:rsidR="00511751" w:rsidRDefault="00511751" w:rsidP="00511751">
      <w:pPr>
        <w:adjustRightInd/>
        <w:snapToGrid w:val="0"/>
        <w:spacing w:beforeLines="100" w:before="240" w:line="240" w:lineRule="auto"/>
        <w:textAlignment w:val="auto"/>
        <w:rPr>
          <w:rFonts w:ascii="微软雅黑" w:eastAsia="微软雅黑" w:hAnsi="微软雅黑" w:cs="微软雅黑"/>
          <w:b/>
          <w:color w:val="E36C0A" w:themeColor="accent6" w:themeShade="BF"/>
          <w:sz w:val="30"/>
          <w:szCs w:val="30"/>
        </w:rPr>
      </w:pPr>
      <w:r>
        <w:rPr>
          <w:rFonts w:ascii="微软雅黑" w:eastAsia="微软雅黑" w:hAnsi="微软雅黑" w:cs="微软雅黑" w:hint="eastAsia"/>
          <w:b/>
          <w:color w:val="E36C0A" w:themeColor="accent6" w:themeShade="BF"/>
          <w:sz w:val="30"/>
          <w:szCs w:val="30"/>
        </w:rPr>
        <w:t>展位报价</w:t>
      </w:r>
    </w:p>
    <w:p w:rsidR="00511751" w:rsidRDefault="00511751" w:rsidP="00511751">
      <w:pPr>
        <w:adjustRightInd/>
        <w:snapToGrid w:val="0"/>
        <w:spacing w:line="240" w:lineRule="auto"/>
        <w:textAlignment w:val="auto"/>
        <w:rPr>
          <w:rFonts w:ascii="微软雅黑" w:eastAsia="微软雅黑" w:hAnsi="微软雅黑" w:cs="微软雅黑"/>
          <w:snapToGrid w:val="0"/>
          <w:color w:val="000000"/>
          <w:spacing w:val="-7"/>
          <w:sz w:val="22"/>
          <w:szCs w:val="22"/>
        </w:rPr>
      </w:pPr>
      <w:r>
        <w:rPr>
          <w:rFonts w:ascii="微软雅黑" w:eastAsia="微软雅黑" w:hAnsi="微软雅黑" w:cs="微软雅黑" w:hint="eastAsia"/>
          <w:snapToGrid w:val="0"/>
          <w:color w:val="000000"/>
          <w:spacing w:val="-5"/>
          <w:sz w:val="22"/>
          <w:szCs w:val="22"/>
        </w:rPr>
        <w:t>标摊摊位费：</w:t>
      </w:r>
      <w:r>
        <w:rPr>
          <w:rFonts w:ascii="微软雅黑" w:eastAsia="微软雅黑" w:hAnsi="微软雅黑" w:cs="微软雅黑" w:hint="eastAsia"/>
          <w:snapToGrid w:val="0"/>
          <w:color w:val="000000"/>
          <w:spacing w:val="-5"/>
          <w:sz w:val="22"/>
          <w:szCs w:val="22"/>
          <w:lang w:eastAsia="en-US"/>
        </w:rPr>
        <w:t>1</w:t>
      </w:r>
      <w:r>
        <w:rPr>
          <w:rFonts w:ascii="微软雅黑" w:eastAsia="微软雅黑" w:hAnsi="微软雅黑" w:cs="微软雅黑" w:hint="eastAsia"/>
          <w:snapToGrid w:val="0"/>
          <w:color w:val="000000"/>
          <w:spacing w:val="-5"/>
          <w:sz w:val="22"/>
          <w:szCs w:val="22"/>
        </w:rPr>
        <w:t>48</w:t>
      </w:r>
      <w:r>
        <w:rPr>
          <w:rFonts w:ascii="微软雅黑" w:eastAsia="微软雅黑" w:hAnsi="微软雅黑" w:cs="微软雅黑" w:hint="eastAsia"/>
          <w:snapToGrid w:val="0"/>
          <w:color w:val="000000"/>
          <w:spacing w:val="-5"/>
          <w:sz w:val="22"/>
          <w:szCs w:val="22"/>
          <w:lang w:eastAsia="en-US"/>
        </w:rPr>
        <w:t>00元/</w:t>
      </w:r>
      <w:r>
        <w:rPr>
          <w:rFonts w:ascii="微软雅黑" w:eastAsia="微软雅黑" w:hAnsi="微软雅黑" w:cs="微软雅黑"/>
          <w:snapToGrid w:val="0"/>
          <w:color w:val="000000"/>
          <w:spacing w:val="-5"/>
          <w:sz w:val="22"/>
          <w:szCs w:val="22"/>
          <w:lang w:eastAsia="en-US"/>
        </w:rPr>
        <w:t>9 平方米</w:t>
      </w:r>
      <w:r>
        <w:rPr>
          <w:rFonts w:ascii="微软雅黑" w:eastAsia="微软雅黑" w:hAnsi="微软雅黑" w:cs="微软雅黑" w:hint="eastAsia"/>
          <w:snapToGrid w:val="0"/>
          <w:color w:val="000000"/>
          <w:spacing w:val="-5"/>
          <w:sz w:val="22"/>
          <w:szCs w:val="22"/>
        </w:rPr>
        <w:t>（</w:t>
      </w:r>
      <w:r>
        <w:rPr>
          <w:rFonts w:ascii="微软雅黑" w:eastAsia="微软雅黑" w:hAnsi="微软雅黑" w:cs="微软雅黑"/>
          <w:snapToGrid w:val="0"/>
          <w:color w:val="000000"/>
          <w:spacing w:val="-7"/>
          <w:sz w:val="22"/>
          <w:szCs w:val="22"/>
          <w:lang w:eastAsia="en-US"/>
        </w:rPr>
        <w:t>3*3 ㎡标准摊位</w:t>
      </w:r>
      <w:r>
        <w:rPr>
          <w:rFonts w:ascii="微软雅黑" w:eastAsia="微软雅黑" w:hAnsi="微软雅黑" w:cs="微软雅黑"/>
          <w:snapToGrid w:val="0"/>
          <w:color w:val="000000"/>
          <w:spacing w:val="-11"/>
          <w:sz w:val="22"/>
          <w:szCs w:val="22"/>
          <w:lang w:eastAsia="en-US"/>
        </w:rPr>
        <w:t xml:space="preserve"> </w:t>
      </w:r>
      <w:r>
        <w:rPr>
          <w:rFonts w:ascii="微软雅黑" w:eastAsia="微软雅黑" w:hAnsi="微软雅黑" w:cs="微软雅黑"/>
          <w:snapToGrid w:val="0"/>
          <w:color w:val="000000"/>
          <w:spacing w:val="-7"/>
          <w:sz w:val="22"/>
          <w:szCs w:val="22"/>
          <w:lang w:eastAsia="en-US"/>
        </w:rPr>
        <w:t>，含基本展具和装修</w:t>
      </w:r>
      <w:r>
        <w:rPr>
          <w:rFonts w:ascii="微软雅黑" w:eastAsia="微软雅黑" w:hAnsi="微软雅黑" w:cs="微软雅黑" w:hint="eastAsia"/>
          <w:snapToGrid w:val="0"/>
          <w:color w:val="000000"/>
          <w:spacing w:val="-7"/>
          <w:sz w:val="22"/>
          <w:szCs w:val="22"/>
        </w:rPr>
        <w:t>）</w:t>
      </w:r>
    </w:p>
    <w:p w:rsidR="00511751" w:rsidRDefault="00511751" w:rsidP="00511751">
      <w:pPr>
        <w:adjustRightInd/>
        <w:snapToGrid w:val="0"/>
        <w:spacing w:line="240" w:lineRule="auto"/>
        <w:ind w:firstLineChars="600" w:firstLine="1236"/>
        <w:textAlignment w:val="auto"/>
        <w:rPr>
          <w:rFonts w:ascii="微软雅黑" w:eastAsia="微软雅黑" w:hAnsi="微软雅黑" w:cs="微软雅黑"/>
          <w:snapToGrid w:val="0"/>
          <w:color w:val="000000"/>
          <w:spacing w:val="-7"/>
          <w:sz w:val="22"/>
          <w:szCs w:val="22"/>
        </w:rPr>
      </w:pPr>
      <w:r>
        <w:rPr>
          <w:rFonts w:ascii="微软雅黑" w:eastAsia="微软雅黑" w:hAnsi="微软雅黑" w:cs="微软雅黑" w:hint="eastAsia"/>
          <w:snapToGrid w:val="0"/>
          <w:color w:val="000000"/>
          <w:spacing w:val="-7"/>
          <w:sz w:val="22"/>
          <w:szCs w:val="22"/>
        </w:rPr>
        <w:t>双开口位置加收1000元</w:t>
      </w:r>
    </w:p>
    <w:p w:rsidR="00511751" w:rsidRDefault="00511751" w:rsidP="00511751">
      <w:pPr>
        <w:adjustRightInd/>
        <w:snapToGrid w:val="0"/>
        <w:spacing w:line="240" w:lineRule="auto"/>
        <w:textAlignment w:val="auto"/>
        <w:rPr>
          <w:rFonts w:ascii="微软雅黑" w:eastAsia="微软雅黑" w:hAnsi="微软雅黑"/>
          <w:color w:val="000000"/>
          <w:sz w:val="30"/>
        </w:rPr>
      </w:pPr>
      <w:r>
        <w:rPr>
          <w:rFonts w:ascii="微软雅黑" w:eastAsia="微软雅黑" w:hAnsi="微软雅黑" w:cs="微软雅黑" w:hint="eastAsia"/>
          <w:snapToGrid w:val="0"/>
          <w:color w:val="000000"/>
          <w:spacing w:val="-7"/>
          <w:sz w:val="22"/>
          <w:szCs w:val="22"/>
        </w:rPr>
        <w:t>光地费：</w:t>
      </w:r>
      <w:r>
        <w:rPr>
          <w:rFonts w:ascii="微软雅黑" w:eastAsia="微软雅黑" w:hAnsi="微软雅黑" w:cs="微软雅黑" w:hint="eastAsia"/>
          <w:snapToGrid w:val="0"/>
          <w:color w:val="000000"/>
          <w:spacing w:val="-6"/>
          <w:sz w:val="22"/>
          <w:szCs w:val="22"/>
          <w:lang w:eastAsia="en-US"/>
        </w:rPr>
        <w:t>1</w:t>
      </w:r>
      <w:r>
        <w:rPr>
          <w:rFonts w:ascii="微软雅黑" w:eastAsia="微软雅黑" w:hAnsi="微软雅黑" w:cs="微软雅黑" w:hint="eastAsia"/>
          <w:snapToGrid w:val="0"/>
          <w:color w:val="000000"/>
          <w:spacing w:val="-6"/>
          <w:sz w:val="22"/>
          <w:szCs w:val="22"/>
        </w:rPr>
        <w:t>480</w:t>
      </w:r>
      <w:r>
        <w:rPr>
          <w:rFonts w:ascii="微软雅黑" w:eastAsia="微软雅黑" w:hAnsi="微软雅黑" w:cs="微软雅黑" w:hint="eastAsia"/>
          <w:snapToGrid w:val="0"/>
          <w:color w:val="000000"/>
          <w:spacing w:val="-6"/>
          <w:sz w:val="22"/>
          <w:szCs w:val="22"/>
          <w:lang w:eastAsia="en-US"/>
        </w:rPr>
        <w:t>元/平方</w:t>
      </w:r>
      <w:r>
        <w:rPr>
          <w:rFonts w:ascii="微软雅黑" w:eastAsia="微软雅黑" w:hAnsi="微软雅黑" w:cs="微软雅黑" w:hint="eastAsia"/>
          <w:snapToGrid w:val="0"/>
          <w:color w:val="000000"/>
          <w:spacing w:val="-6"/>
          <w:sz w:val="22"/>
          <w:szCs w:val="22"/>
        </w:rPr>
        <w:t>（</w:t>
      </w:r>
      <w:r>
        <w:rPr>
          <w:rFonts w:ascii="微软雅黑" w:eastAsia="微软雅黑" w:hAnsi="微软雅黑" w:cs="微软雅黑"/>
          <w:snapToGrid w:val="0"/>
          <w:color w:val="000000"/>
          <w:spacing w:val="-3"/>
          <w:sz w:val="22"/>
          <w:szCs w:val="22"/>
          <w:lang w:eastAsia="en-US"/>
        </w:rPr>
        <w:t>最小申请面积 36 平方米</w:t>
      </w:r>
      <w:r>
        <w:rPr>
          <w:rFonts w:ascii="微软雅黑" w:eastAsia="微软雅黑" w:hAnsi="微软雅黑" w:cs="微软雅黑" w:hint="eastAsia"/>
          <w:snapToGrid w:val="0"/>
          <w:color w:val="000000"/>
          <w:spacing w:val="-6"/>
          <w:sz w:val="22"/>
          <w:szCs w:val="22"/>
        </w:rPr>
        <w:t>）</w:t>
      </w:r>
    </w:p>
    <w:p w:rsidR="00511751" w:rsidRDefault="00511751" w:rsidP="00511751">
      <w:pPr>
        <w:adjustRightInd/>
        <w:snapToGrid w:val="0"/>
        <w:spacing w:line="240" w:lineRule="auto"/>
        <w:jc w:val="center"/>
        <w:textAlignment w:val="auto"/>
        <w:rPr>
          <w:rFonts w:ascii="微软雅黑" w:eastAsia="微软雅黑" w:hAnsi="微软雅黑" w:cs="微软雅黑"/>
          <w:b/>
          <w:color w:val="E36C0A" w:themeColor="accent6" w:themeShade="BF"/>
          <w:kern w:val="2"/>
          <w:sz w:val="44"/>
          <w:szCs w:val="44"/>
        </w:rPr>
      </w:pPr>
      <w:r>
        <w:rPr>
          <w:rFonts w:ascii="微软雅黑" w:eastAsia="微软雅黑" w:hAnsi="微软雅黑" w:cs="微软雅黑" w:hint="eastAsia"/>
          <w:b/>
          <w:color w:val="E36C0A" w:themeColor="accent6" w:themeShade="BF"/>
          <w:kern w:val="2"/>
          <w:sz w:val="44"/>
          <w:szCs w:val="44"/>
        </w:rPr>
        <w:lastRenderedPageBreak/>
        <w:t>2026年CCF上海国际家居及时尚生活博览会</w:t>
      </w:r>
    </w:p>
    <w:p w:rsidR="00511751" w:rsidRDefault="00511751" w:rsidP="00511751">
      <w:pPr>
        <w:adjustRightInd/>
        <w:snapToGrid w:val="0"/>
        <w:spacing w:line="240" w:lineRule="auto"/>
        <w:jc w:val="center"/>
        <w:textAlignment w:val="auto"/>
        <w:rPr>
          <w:rFonts w:ascii="微软雅黑" w:eastAsia="微软雅黑" w:hAnsi="微软雅黑" w:cs="微软雅黑"/>
          <w:b/>
          <w:color w:val="E36C0A" w:themeColor="accent6" w:themeShade="BF"/>
          <w:kern w:val="2"/>
          <w:sz w:val="44"/>
          <w:szCs w:val="44"/>
        </w:rPr>
      </w:pPr>
      <w:r>
        <w:rPr>
          <w:rFonts w:ascii="微软雅黑" w:eastAsia="微软雅黑" w:hAnsi="微软雅黑" w:cs="微软雅黑" w:hint="eastAsia"/>
          <w:b/>
          <w:color w:val="E36C0A" w:themeColor="accent6" w:themeShade="BF"/>
          <w:kern w:val="2"/>
          <w:sz w:val="44"/>
          <w:szCs w:val="44"/>
        </w:rPr>
        <w:t>参展商报名表</w:t>
      </w:r>
    </w:p>
    <w:p w:rsidR="00511751" w:rsidRDefault="00511751" w:rsidP="00511751">
      <w:pPr>
        <w:jc w:val="center"/>
        <w:rPr>
          <w:rFonts w:ascii="微软雅黑" w:eastAsia="微软雅黑" w:hAnsi="微软雅黑"/>
          <w:color w:val="000000"/>
          <w:sz w:val="30"/>
        </w:rPr>
      </w:pPr>
      <w:r>
        <w:rPr>
          <w:rFonts w:ascii="微软雅黑" w:eastAsia="微软雅黑" w:hAnsi="微软雅黑" w:hint="eastAsia"/>
          <w:color w:val="000000"/>
          <w:sz w:val="30"/>
        </w:rPr>
        <w:t xml:space="preserve">    </w:t>
      </w:r>
    </w:p>
    <w:p w:rsidR="00511751" w:rsidRDefault="00511751" w:rsidP="00511751">
      <w:pPr>
        <w:jc w:val="center"/>
        <w:rPr>
          <w:rFonts w:ascii="微软雅黑" w:eastAsia="微软雅黑" w:hAnsi="微软雅黑"/>
          <w:color w:val="000000"/>
          <w:sz w:val="30"/>
        </w:rPr>
      </w:pPr>
      <w:r>
        <w:rPr>
          <w:rFonts w:ascii="微软雅黑" w:eastAsia="微软雅黑" w:hAnsi="微软雅黑" w:hint="eastAsia"/>
          <w:color w:val="000000"/>
          <w:sz w:val="24"/>
          <w:szCs w:val="24"/>
        </w:rPr>
        <w:t xml:space="preserve">填报单位：（盖章）  </w:t>
      </w:r>
      <w:r>
        <w:rPr>
          <w:rFonts w:ascii="微软雅黑" w:eastAsia="微软雅黑" w:hAnsi="微软雅黑" w:hint="eastAsia"/>
          <w:color w:val="000000"/>
          <w:sz w:val="30"/>
        </w:rPr>
        <w:t xml:space="preserve"> </w:t>
      </w:r>
      <w:r>
        <w:rPr>
          <w:rFonts w:ascii="微软雅黑" w:eastAsia="微软雅黑" w:hAnsi="微软雅黑" w:hint="eastAsia"/>
          <w:color w:val="000000"/>
          <w:sz w:val="24"/>
          <w:szCs w:val="24"/>
        </w:rPr>
        <w:t xml:space="preserve">                           填报日期：   年     月      日</w:t>
      </w:r>
    </w:p>
    <w:tbl>
      <w:tblPr>
        <w:tblStyle w:val="TableNormal"/>
        <w:tblpPr w:leftFromText="180" w:rightFromText="180" w:vertAnchor="text" w:horzAnchor="page" w:tblpX="1009" w:tblpY="141"/>
        <w:tblOverlap w:val="never"/>
        <w:tblW w:w="990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7"/>
        <w:gridCol w:w="2610"/>
        <w:gridCol w:w="1939"/>
        <w:gridCol w:w="3508"/>
      </w:tblGrid>
      <w:tr w:rsidR="00511751" w:rsidTr="009A40E8">
        <w:trPr>
          <w:trHeight w:val="640"/>
        </w:trPr>
        <w:tc>
          <w:tcPr>
            <w:tcW w:w="1847" w:type="dxa"/>
          </w:tcPr>
          <w:p w:rsidR="00511751" w:rsidRDefault="00511751" w:rsidP="009A40E8">
            <w:pPr>
              <w:widowControl/>
              <w:kinsoku w:val="0"/>
              <w:autoSpaceDE w:val="0"/>
              <w:autoSpaceDN w:val="0"/>
              <w:snapToGrid w:val="0"/>
              <w:spacing w:before="210" w:line="189" w:lineRule="auto"/>
              <w:ind w:left="510"/>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9"/>
                <w:sz w:val="23"/>
                <w:szCs w:val="23"/>
              </w:rPr>
              <w:t>展会名称</w:t>
            </w:r>
          </w:p>
        </w:tc>
        <w:tc>
          <w:tcPr>
            <w:tcW w:w="8057" w:type="dxa"/>
            <w:gridSpan w:val="3"/>
          </w:tcPr>
          <w:p w:rsidR="00511751" w:rsidRDefault="00511751" w:rsidP="009A40E8">
            <w:pPr>
              <w:widowControl/>
              <w:kinsoku w:val="0"/>
              <w:autoSpaceDE w:val="0"/>
              <w:autoSpaceDN w:val="0"/>
              <w:snapToGrid w:val="0"/>
              <w:spacing w:before="179" w:line="229" w:lineRule="auto"/>
              <w:ind w:left="118"/>
              <w:jc w:val="left"/>
              <w:rPr>
                <w:rFonts w:ascii="微软雅黑" w:eastAsia="微软雅黑" w:hAnsi="微软雅黑" w:cs="微软雅黑"/>
                <w:snapToGrid w:val="0"/>
                <w:color w:val="000000"/>
              </w:rPr>
            </w:pPr>
            <w:r>
              <w:rPr>
                <w:rFonts w:ascii="微软雅黑" w:eastAsia="微软雅黑" w:hAnsi="微软雅黑" w:cs="微软雅黑" w:hint="eastAsia"/>
                <w:sz w:val="24"/>
                <w:szCs w:val="24"/>
              </w:rPr>
              <w:t>2026年CCF上海国际家居及时尚生活博览会 2026年3月19-21日</w:t>
            </w:r>
          </w:p>
        </w:tc>
      </w:tr>
      <w:tr w:rsidR="00511751" w:rsidTr="009A40E8">
        <w:trPr>
          <w:trHeight w:val="636"/>
        </w:trPr>
        <w:tc>
          <w:tcPr>
            <w:tcW w:w="1847" w:type="dxa"/>
          </w:tcPr>
          <w:p w:rsidR="00511751" w:rsidRDefault="00511751" w:rsidP="009A40E8">
            <w:pPr>
              <w:widowControl/>
              <w:kinsoku w:val="0"/>
              <w:autoSpaceDE w:val="0"/>
              <w:autoSpaceDN w:val="0"/>
              <w:snapToGrid w:val="0"/>
              <w:spacing w:before="206" w:line="189" w:lineRule="auto"/>
              <w:ind w:left="268"/>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12"/>
                <w:sz w:val="23"/>
                <w:szCs w:val="23"/>
              </w:rPr>
              <w:t>参</w:t>
            </w:r>
            <w:r>
              <w:rPr>
                <w:rFonts w:ascii="微软雅黑" w:eastAsia="微软雅黑" w:hAnsi="微软雅黑" w:cs="微软雅黑"/>
                <w:snapToGrid w:val="0"/>
                <w:color w:val="000000"/>
                <w:spacing w:val="9"/>
                <w:sz w:val="23"/>
                <w:szCs w:val="23"/>
              </w:rPr>
              <w:t>展企业名称</w:t>
            </w:r>
          </w:p>
        </w:tc>
        <w:tc>
          <w:tcPr>
            <w:tcW w:w="8057" w:type="dxa"/>
            <w:gridSpan w:val="3"/>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r>
      <w:tr w:rsidR="00511751" w:rsidTr="009A40E8">
        <w:trPr>
          <w:trHeight w:val="635"/>
        </w:trPr>
        <w:tc>
          <w:tcPr>
            <w:tcW w:w="1847" w:type="dxa"/>
          </w:tcPr>
          <w:p w:rsidR="00511751" w:rsidRDefault="00511751" w:rsidP="009A40E8">
            <w:pPr>
              <w:widowControl/>
              <w:kinsoku w:val="0"/>
              <w:autoSpaceDE w:val="0"/>
              <w:autoSpaceDN w:val="0"/>
              <w:snapToGrid w:val="0"/>
              <w:spacing w:before="206" w:line="189" w:lineRule="auto"/>
              <w:ind w:left="267"/>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13"/>
                <w:sz w:val="23"/>
                <w:szCs w:val="23"/>
              </w:rPr>
              <w:t>企</w:t>
            </w:r>
            <w:r>
              <w:rPr>
                <w:rFonts w:ascii="微软雅黑" w:eastAsia="微软雅黑" w:hAnsi="微软雅黑" w:cs="微软雅黑"/>
                <w:snapToGrid w:val="0"/>
                <w:color w:val="000000"/>
                <w:spacing w:val="9"/>
                <w:sz w:val="23"/>
                <w:szCs w:val="23"/>
              </w:rPr>
              <w:t>业英文名称</w:t>
            </w:r>
          </w:p>
        </w:tc>
        <w:tc>
          <w:tcPr>
            <w:tcW w:w="8057" w:type="dxa"/>
            <w:gridSpan w:val="3"/>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r>
      <w:tr w:rsidR="00511751" w:rsidTr="009A40E8">
        <w:trPr>
          <w:trHeight w:val="635"/>
        </w:trPr>
        <w:tc>
          <w:tcPr>
            <w:tcW w:w="1847" w:type="dxa"/>
          </w:tcPr>
          <w:p w:rsidR="00511751" w:rsidRDefault="00511751" w:rsidP="009A40E8">
            <w:pPr>
              <w:widowControl/>
              <w:kinsoku w:val="0"/>
              <w:autoSpaceDE w:val="0"/>
              <w:autoSpaceDN w:val="0"/>
              <w:snapToGrid w:val="0"/>
              <w:spacing w:before="207" w:line="189" w:lineRule="auto"/>
              <w:ind w:left="267"/>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13"/>
                <w:sz w:val="23"/>
                <w:szCs w:val="23"/>
              </w:rPr>
              <w:t>企</w:t>
            </w:r>
            <w:r>
              <w:rPr>
                <w:rFonts w:ascii="微软雅黑" w:eastAsia="微软雅黑" w:hAnsi="微软雅黑" w:cs="微软雅黑"/>
                <w:snapToGrid w:val="0"/>
                <w:color w:val="000000"/>
                <w:spacing w:val="9"/>
                <w:sz w:val="23"/>
                <w:szCs w:val="23"/>
              </w:rPr>
              <w:t>业中文地址</w:t>
            </w:r>
          </w:p>
        </w:tc>
        <w:tc>
          <w:tcPr>
            <w:tcW w:w="8057" w:type="dxa"/>
            <w:gridSpan w:val="3"/>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r>
      <w:tr w:rsidR="00511751" w:rsidTr="009A40E8">
        <w:trPr>
          <w:trHeight w:val="636"/>
        </w:trPr>
        <w:tc>
          <w:tcPr>
            <w:tcW w:w="1847" w:type="dxa"/>
          </w:tcPr>
          <w:p w:rsidR="00511751" w:rsidRDefault="00511751" w:rsidP="009A40E8">
            <w:pPr>
              <w:widowControl/>
              <w:kinsoku w:val="0"/>
              <w:autoSpaceDE w:val="0"/>
              <w:autoSpaceDN w:val="0"/>
              <w:snapToGrid w:val="0"/>
              <w:spacing w:before="207" w:line="189" w:lineRule="auto"/>
              <w:ind w:left="267"/>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13"/>
                <w:sz w:val="23"/>
                <w:szCs w:val="23"/>
              </w:rPr>
              <w:t>企</w:t>
            </w:r>
            <w:r>
              <w:rPr>
                <w:rFonts w:ascii="微软雅黑" w:eastAsia="微软雅黑" w:hAnsi="微软雅黑" w:cs="微软雅黑"/>
                <w:snapToGrid w:val="0"/>
                <w:color w:val="000000"/>
                <w:spacing w:val="9"/>
                <w:sz w:val="23"/>
                <w:szCs w:val="23"/>
              </w:rPr>
              <w:t>业英文地址</w:t>
            </w:r>
          </w:p>
        </w:tc>
        <w:tc>
          <w:tcPr>
            <w:tcW w:w="8057" w:type="dxa"/>
            <w:gridSpan w:val="3"/>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r>
      <w:tr w:rsidR="00511751" w:rsidTr="009A40E8">
        <w:trPr>
          <w:trHeight w:val="636"/>
        </w:trPr>
        <w:tc>
          <w:tcPr>
            <w:tcW w:w="1847" w:type="dxa"/>
          </w:tcPr>
          <w:p w:rsidR="00511751" w:rsidRDefault="00511751" w:rsidP="009A40E8">
            <w:pPr>
              <w:widowControl/>
              <w:kinsoku w:val="0"/>
              <w:autoSpaceDE w:val="0"/>
              <w:autoSpaceDN w:val="0"/>
              <w:snapToGrid w:val="0"/>
              <w:spacing w:before="208" w:line="190" w:lineRule="auto"/>
              <w:jc w:val="center"/>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10"/>
                <w:sz w:val="23"/>
                <w:szCs w:val="23"/>
              </w:rPr>
              <w:t>所</w:t>
            </w:r>
            <w:r>
              <w:rPr>
                <w:rFonts w:ascii="微软雅黑" w:eastAsia="微软雅黑" w:hAnsi="微软雅黑" w:cs="微软雅黑"/>
                <w:snapToGrid w:val="0"/>
                <w:color w:val="000000"/>
                <w:spacing w:val="9"/>
                <w:sz w:val="23"/>
                <w:szCs w:val="23"/>
              </w:rPr>
              <w:t>属区</w:t>
            </w:r>
            <w:r>
              <w:rPr>
                <w:rFonts w:ascii="微软雅黑" w:eastAsia="微软雅黑" w:hAnsi="微软雅黑" w:cs="微软雅黑" w:hint="eastAsia"/>
                <w:snapToGrid w:val="0"/>
                <w:color w:val="000000"/>
                <w:spacing w:val="9"/>
                <w:sz w:val="23"/>
                <w:szCs w:val="23"/>
              </w:rPr>
              <w:t>（</w:t>
            </w:r>
            <w:r>
              <w:rPr>
                <w:rFonts w:ascii="微软雅黑" w:eastAsia="微软雅黑" w:hAnsi="微软雅黑" w:cs="微软雅黑"/>
                <w:snapToGrid w:val="0"/>
                <w:color w:val="000000"/>
                <w:spacing w:val="9"/>
                <w:sz w:val="23"/>
                <w:szCs w:val="23"/>
              </w:rPr>
              <w:t>市</w:t>
            </w:r>
            <w:r>
              <w:rPr>
                <w:rFonts w:ascii="微软雅黑" w:eastAsia="微软雅黑" w:hAnsi="微软雅黑" w:cs="微软雅黑" w:hint="eastAsia"/>
                <w:snapToGrid w:val="0"/>
                <w:color w:val="000000"/>
                <w:spacing w:val="9"/>
                <w:sz w:val="23"/>
                <w:szCs w:val="23"/>
              </w:rPr>
              <w:t>）</w:t>
            </w:r>
          </w:p>
        </w:tc>
        <w:tc>
          <w:tcPr>
            <w:tcW w:w="8057" w:type="dxa"/>
            <w:gridSpan w:val="3"/>
          </w:tcPr>
          <w:p w:rsidR="00511751" w:rsidRDefault="00511751" w:rsidP="009A40E8">
            <w:pPr>
              <w:widowControl/>
              <w:kinsoku w:val="0"/>
              <w:autoSpaceDE w:val="0"/>
              <w:autoSpaceDN w:val="0"/>
              <w:snapToGrid w:val="0"/>
              <w:spacing w:before="164" w:line="229" w:lineRule="auto"/>
              <w:ind w:left="108"/>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15"/>
                <w:sz w:val="23"/>
                <w:szCs w:val="23"/>
              </w:rPr>
              <w:t>蓬江□ 江海□ 新会□ 台山□ 开平□ 鹤山□ 恩平□    (请勾选</w:t>
            </w:r>
            <w:r>
              <w:rPr>
                <w:rFonts w:ascii="微软雅黑" w:eastAsia="微软雅黑" w:hAnsi="微软雅黑" w:cs="微软雅黑"/>
                <w:snapToGrid w:val="0"/>
                <w:color w:val="000000"/>
                <w:spacing w:val="14"/>
                <w:sz w:val="23"/>
                <w:szCs w:val="23"/>
              </w:rPr>
              <w:t>)</w:t>
            </w:r>
          </w:p>
        </w:tc>
      </w:tr>
      <w:tr w:rsidR="00511751" w:rsidTr="009A40E8">
        <w:trPr>
          <w:trHeight w:val="776"/>
        </w:trPr>
        <w:tc>
          <w:tcPr>
            <w:tcW w:w="1847" w:type="dxa"/>
          </w:tcPr>
          <w:p w:rsidR="00511751" w:rsidRDefault="00511751" w:rsidP="009A40E8">
            <w:pPr>
              <w:widowControl/>
              <w:kinsoku w:val="0"/>
              <w:autoSpaceDE w:val="0"/>
              <w:autoSpaceDN w:val="0"/>
              <w:snapToGrid w:val="0"/>
              <w:spacing w:before="279" w:line="189" w:lineRule="auto"/>
              <w:ind w:left="267"/>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13"/>
                <w:sz w:val="23"/>
                <w:szCs w:val="23"/>
              </w:rPr>
              <w:t>企</w:t>
            </w:r>
            <w:r>
              <w:rPr>
                <w:rFonts w:ascii="微软雅黑" w:eastAsia="微软雅黑" w:hAnsi="微软雅黑" w:cs="微软雅黑"/>
                <w:snapToGrid w:val="0"/>
                <w:color w:val="000000"/>
                <w:spacing w:val="9"/>
                <w:sz w:val="23"/>
                <w:szCs w:val="23"/>
              </w:rPr>
              <w:t>业海关编码</w:t>
            </w:r>
          </w:p>
        </w:tc>
        <w:tc>
          <w:tcPr>
            <w:tcW w:w="2610" w:type="dxa"/>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c>
          <w:tcPr>
            <w:tcW w:w="1939" w:type="dxa"/>
          </w:tcPr>
          <w:p w:rsidR="00511751" w:rsidRDefault="00511751" w:rsidP="009A40E8">
            <w:pPr>
              <w:widowControl/>
              <w:kinsoku w:val="0"/>
              <w:autoSpaceDE w:val="0"/>
              <w:autoSpaceDN w:val="0"/>
              <w:snapToGrid w:val="0"/>
              <w:spacing w:before="114" w:line="181" w:lineRule="auto"/>
              <w:ind w:left="252"/>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9"/>
                <w:sz w:val="23"/>
                <w:szCs w:val="23"/>
              </w:rPr>
              <w:t>上年度出口额</w:t>
            </w:r>
          </w:p>
          <w:p w:rsidR="00511751" w:rsidRDefault="00511751" w:rsidP="009A40E8">
            <w:pPr>
              <w:widowControl/>
              <w:tabs>
                <w:tab w:val="left" w:pos="522"/>
              </w:tabs>
              <w:kinsoku w:val="0"/>
              <w:autoSpaceDE w:val="0"/>
              <w:autoSpaceDN w:val="0"/>
              <w:snapToGrid w:val="0"/>
              <w:spacing w:line="221" w:lineRule="auto"/>
              <w:ind w:left="408"/>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z w:val="23"/>
                <w:szCs w:val="23"/>
              </w:rPr>
              <w:tab/>
            </w:r>
            <w:r>
              <w:rPr>
                <w:rFonts w:ascii="微软雅黑" w:eastAsia="微软雅黑" w:hAnsi="微软雅黑" w:cs="微软雅黑"/>
                <w:snapToGrid w:val="0"/>
                <w:color w:val="000000"/>
                <w:spacing w:val="11"/>
                <w:sz w:val="23"/>
                <w:szCs w:val="23"/>
              </w:rPr>
              <w:t>(</w:t>
            </w:r>
            <w:r>
              <w:rPr>
                <w:rFonts w:ascii="微软雅黑" w:eastAsia="微软雅黑" w:hAnsi="微软雅黑" w:cs="微软雅黑"/>
                <w:snapToGrid w:val="0"/>
                <w:color w:val="000000"/>
                <w:spacing w:val="8"/>
                <w:sz w:val="23"/>
                <w:szCs w:val="23"/>
              </w:rPr>
              <w:t>万美元)</w:t>
            </w:r>
          </w:p>
        </w:tc>
        <w:tc>
          <w:tcPr>
            <w:tcW w:w="3508" w:type="dxa"/>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r>
      <w:tr w:rsidR="00511751" w:rsidTr="009A40E8">
        <w:trPr>
          <w:trHeight w:val="636"/>
        </w:trPr>
        <w:tc>
          <w:tcPr>
            <w:tcW w:w="1847" w:type="dxa"/>
          </w:tcPr>
          <w:p w:rsidR="00511751" w:rsidRDefault="00511751" w:rsidP="009A40E8">
            <w:pPr>
              <w:widowControl/>
              <w:kinsoku w:val="0"/>
              <w:autoSpaceDE w:val="0"/>
              <w:autoSpaceDN w:val="0"/>
              <w:snapToGrid w:val="0"/>
              <w:spacing w:before="210" w:line="188" w:lineRule="auto"/>
              <w:ind w:left="629"/>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9"/>
                <w:sz w:val="23"/>
                <w:szCs w:val="23"/>
              </w:rPr>
              <w:t>联系</w:t>
            </w:r>
            <w:r>
              <w:rPr>
                <w:rFonts w:ascii="微软雅黑" w:eastAsia="微软雅黑" w:hAnsi="微软雅黑" w:cs="微软雅黑"/>
                <w:snapToGrid w:val="0"/>
                <w:color w:val="000000"/>
                <w:spacing w:val="8"/>
                <w:sz w:val="23"/>
                <w:szCs w:val="23"/>
              </w:rPr>
              <w:t>人</w:t>
            </w:r>
          </w:p>
        </w:tc>
        <w:tc>
          <w:tcPr>
            <w:tcW w:w="2610" w:type="dxa"/>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c>
          <w:tcPr>
            <w:tcW w:w="1939" w:type="dxa"/>
          </w:tcPr>
          <w:p w:rsidR="00511751" w:rsidRDefault="00511751" w:rsidP="009A40E8">
            <w:pPr>
              <w:widowControl/>
              <w:kinsoku w:val="0"/>
              <w:autoSpaceDE w:val="0"/>
              <w:autoSpaceDN w:val="0"/>
              <w:snapToGrid w:val="0"/>
              <w:spacing w:before="207" w:line="190" w:lineRule="auto"/>
              <w:ind w:left="488"/>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11"/>
                <w:sz w:val="23"/>
                <w:szCs w:val="23"/>
              </w:rPr>
              <w:t>是</w:t>
            </w:r>
            <w:r>
              <w:rPr>
                <w:rFonts w:ascii="微软雅黑" w:eastAsia="微软雅黑" w:hAnsi="微软雅黑" w:cs="微软雅黑"/>
                <w:snapToGrid w:val="0"/>
                <w:color w:val="000000"/>
                <w:spacing w:val="9"/>
                <w:sz w:val="23"/>
                <w:szCs w:val="23"/>
              </w:rPr>
              <w:t>否拐角</w:t>
            </w:r>
          </w:p>
        </w:tc>
        <w:tc>
          <w:tcPr>
            <w:tcW w:w="3508" w:type="dxa"/>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r>
      <w:tr w:rsidR="00511751" w:rsidTr="009A40E8">
        <w:trPr>
          <w:trHeight w:val="629"/>
        </w:trPr>
        <w:tc>
          <w:tcPr>
            <w:tcW w:w="1847" w:type="dxa"/>
          </w:tcPr>
          <w:p w:rsidR="00511751" w:rsidRDefault="00511751" w:rsidP="009A40E8">
            <w:pPr>
              <w:widowControl/>
              <w:kinsoku w:val="0"/>
              <w:autoSpaceDE w:val="0"/>
              <w:autoSpaceDN w:val="0"/>
              <w:snapToGrid w:val="0"/>
              <w:spacing w:before="207" w:line="188" w:lineRule="auto"/>
              <w:ind w:left="511"/>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10"/>
                <w:sz w:val="23"/>
                <w:szCs w:val="23"/>
              </w:rPr>
              <w:t>手</w:t>
            </w:r>
            <w:r>
              <w:rPr>
                <w:rFonts w:ascii="微软雅黑" w:eastAsia="微软雅黑" w:hAnsi="微软雅黑" w:cs="微软雅黑"/>
                <w:snapToGrid w:val="0"/>
                <w:color w:val="000000"/>
                <w:spacing w:val="8"/>
                <w:sz w:val="23"/>
                <w:szCs w:val="23"/>
              </w:rPr>
              <w:t>机号码</w:t>
            </w:r>
          </w:p>
        </w:tc>
        <w:tc>
          <w:tcPr>
            <w:tcW w:w="2610" w:type="dxa"/>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c>
          <w:tcPr>
            <w:tcW w:w="1939" w:type="dxa"/>
          </w:tcPr>
          <w:p w:rsidR="00511751" w:rsidRDefault="00511751" w:rsidP="009A40E8">
            <w:pPr>
              <w:widowControl/>
              <w:kinsoku w:val="0"/>
              <w:autoSpaceDE w:val="0"/>
              <w:autoSpaceDN w:val="0"/>
              <w:snapToGrid w:val="0"/>
              <w:spacing w:before="207" w:line="188" w:lineRule="auto"/>
              <w:ind w:left="501"/>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6"/>
                <w:sz w:val="23"/>
                <w:szCs w:val="23"/>
              </w:rPr>
              <w:t>电子邮箱</w:t>
            </w:r>
          </w:p>
        </w:tc>
        <w:tc>
          <w:tcPr>
            <w:tcW w:w="3508" w:type="dxa"/>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r>
      <w:tr w:rsidR="00511751" w:rsidTr="009A40E8">
        <w:trPr>
          <w:trHeight w:val="636"/>
        </w:trPr>
        <w:tc>
          <w:tcPr>
            <w:tcW w:w="1847" w:type="dxa"/>
          </w:tcPr>
          <w:p w:rsidR="00511751" w:rsidRDefault="00511751" w:rsidP="009A40E8">
            <w:pPr>
              <w:widowControl/>
              <w:kinsoku w:val="0"/>
              <w:autoSpaceDE w:val="0"/>
              <w:autoSpaceDN w:val="0"/>
              <w:snapToGrid w:val="0"/>
              <w:spacing w:before="212" w:line="188" w:lineRule="auto"/>
              <w:ind w:left="510"/>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9"/>
                <w:sz w:val="23"/>
                <w:szCs w:val="23"/>
              </w:rPr>
              <w:t>办公电话</w:t>
            </w:r>
          </w:p>
        </w:tc>
        <w:tc>
          <w:tcPr>
            <w:tcW w:w="2610" w:type="dxa"/>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c>
          <w:tcPr>
            <w:tcW w:w="1939" w:type="dxa"/>
          </w:tcPr>
          <w:p w:rsidR="00511751" w:rsidRDefault="00511751" w:rsidP="009A40E8">
            <w:pPr>
              <w:widowControl/>
              <w:kinsoku w:val="0"/>
              <w:autoSpaceDE w:val="0"/>
              <w:autoSpaceDN w:val="0"/>
              <w:snapToGrid w:val="0"/>
              <w:spacing w:before="212" w:line="188" w:lineRule="auto"/>
              <w:ind w:left="490"/>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9"/>
                <w:sz w:val="23"/>
                <w:szCs w:val="23"/>
              </w:rPr>
              <w:t>传真号码</w:t>
            </w:r>
          </w:p>
        </w:tc>
        <w:tc>
          <w:tcPr>
            <w:tcW w:w="3508" w:type="dxa"/>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r>
      <w:tr w:rsidR="00511751" w:rsidTr="009A40E8">
        <w:trPr>
          <w:trHeight w:val="658"/>
        </w:trPr>
        <w:tc>
          <w:tcPr>
            <w:tcW w:w="1847" w:type="dxa"/>
          </w:tcPr>
          <w:p w:rsidR="00511751" w:rsidRDefault="00511751" w:rsidP="009A40E8">
            <w:pPr>
              <w:widowControl/>
              <w:kinsoku w:val="0"/>
              <w:autoSpaceDE w:val="0"/>
              <w:autoSpaceDN w:val="0"/>
              <w:snapToGrid w:val="0"/>
              <w:spacing w:before="222" w:line="189" w:lineRule="auto"/>
              <w:ind w:left="523"/>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7"/>
                <w:sz w:val="23"/>
                <w:szCs w:val="23"/>
              </w:rPr>
              <w:t>邮</w:t>
            </w:r>
            <w:r>
              <w:rPr>
                <w:rFonts w:ascii="微软雅黑" w:eastAsia="微软雅黑" w:hAnsi="微软雅黑" w:cs="微软雅黑"/>
                <w:snapToGrid w:val="0"/>
                <w:color w:val="000000"/>
                <w:spacing w:val="5"/>
                <w:sz w:val="23"/>
                <w:szCs w:val="23"/>
              </w:rPr>
              <w:t>政编码</w:t>
            </w:r>
          </w:p>
        </w:tc>
        <w:tc>
          <w:tcPr>
            <w:tcW w:w="2610" w:type="dxa"/>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c>
          <w:tcPr>
            <w:tcW w:w="1939" w:type="dxa"/>
          </w:tcPr>
          <w:p w:rsidR="00511751" w:rsidRDefault="00511751" w:rsidP="009A40E8">
            <w:pPr>
              <w:widowControl/>
              <w:kinsoku w:val="0"/>
              <w:autoSpaceDE w:val="0"/>
              <w:autoSpaceDN w:val="0"/>
              <w:snapToGrid w:val="0"/>
              <w:spacing w:before="224" w:line="188" w:lineRule="auto"/>
              <w:ind w:left="489"/>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10"/>
                <w:sz w:val="23"/>
                <w:szCs w:val="23"/>
              </w:rPr>
              <w:t>公</w:t>
            </w:r>
            <w:r>
              <w:rPr>
                <w:rFonts w:ascii="微软雅黑" w:eastAsia="微软雅黑" w:hAnsi="微软雅黑" w:cs="微软雅黑"/>
                <w:snapToGrid w:val="0"/>
                <w:color w:val="000000"/>
                <w:spacing w:val="9"/>
                <w:sz w:val="23"/>
                <w:szCs w:val="23"/>
              </w:rPr>
              <w:t>司网址</w:t>
            </w:r>
          </w:p>
        </w:tc>
        <w:tc>
          <w:tcPr>
            <w:tcW w:w="3508" w:type="dxa"/>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r>
      <w:tr w:rsidR="00511751" w:rsidTr="009A40E8">
        <w:trPr>
          <w:trHeight w:val="635"/>
        </w:trPr>
        <w:tc>
          <w:tcPr>
            <w:tcW w:w="1847" w:type="dxa"/>
          </w:tcPr>
          <w:p w:rsidR="00511751" w:rsidRDefault="00511751" w:rsidP="009A40E8">
            <w:pPr>
              <w:widowControl/>
              <w:kinsoku w:val="0"/>
              <w:autoSpaceDE w:val="0"/>
              <w:autoSpaceDN w:val="0"/>
              <w:snapToGrid w:val="0"/>
              <w:spacing w:before="209" w:line="189" w:lineRule="auto"/>
              <w:ind w:left="388"/>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11"/>
                <w:sz w:val="23"/>
                <w:szCs w:val="23"/>
              </w:rPr>
              <w:t>参</w:t>
            </w:r>
            <w:r>
              <w:rPr>
                <w:rFonts w:ascii="微软雅黑" w:eastAsia="微软雅黑" w:hAnsi="微软雅黑" w:cs="微软雅黑"/>
                <w:snapToGrid w:val="0"/>
                <w:color w:val="000000"/>
                <w:spacing w:val="9"/>
                <w:sz w:val="23"/>
                <w:szCs w:val="23"/>
              </w:rPr>
              <w:t>展标摊数</w:t>
            </w:r>
          </w:p>
        </w:tc>
        <w:tc>
          <w:tcPr>
            <w:tcW w:w="8057" w:type="dxa"/>
            <w:gridSpan w:val="3"/>
          </w:tcPr>
          <w:p w:rsidR="00511751" w:rsidRDefault="00511751" w:rsidP="009A40E8">
            <w:pPr>
              <w:widowControl/>
              <w:kinsoku w:val="0"/>
              <w:autoSpaceDE w:val="0"/>
              <w:autoSpaceDN w:val="0"/>
              <w:snapToGrid w:val="0"/>
              <w:spacing w:before="164" w:line="229" w:lineRule="auto"/>
              <w:ind w:left="2882"/>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7"/>
                <w:sz w:val="23"/>
                <w:szCs w:val="23"/>
              </w:rPr>
              <w:t>个</w:t>
            </w:r>
            <w:r>
              <w:rPr>
                <w:rFonts w:ascii="微软雅黑" w:eastAsia="微软雅黑" w:hAnsi="微软雅黑" w:cs="微软雅黑"/>
                <w:snapToGrid w:val="0"/>
                <w:color w:val="000000"/>
                <w:spacing w:val="6"/>
                <w:sz w:val="23"/>
                <w:szCs w:val="23"/>
              </w:rPr>
              <w:t xml:space="preserve">  (          平方米)</w:t>
            </w:r>
          </w:p>
        </w:tc>
      </w:tr>
      <w:tr w:rsidR="00511751" w:rsidTr="009A40E8">
        <w:trPr>
          <w:trHeight w:val="636"/>
        </w:trPr>
        <w:tc>
          <w:tcPr>
            <w:tcW w:w="1847" w:type="dxa"/>
          </w:tcPr>
          <w:p w:rsidR="00511751" w:rsidRDefault="00511751" w:rsidP="009A40E8">
            <w:pPr>
              <w:widowControl/>
              <w:kinsoku w:val="0"/>
              <w:autoSpaceDE w:val="0"/>
              <w:autoSpaceDN w:val="0"/>
              <w:snapToGrid w:val="0"/>
              <w:spacing w:before="213" w:line="189" w:lineRule="auto"/>
              <w:ind w:left="508"/>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10"/>
                <w:sz w:val="23"/>
                <w:szCs w:val="23"/>
              </w:rPr>
              <w:t>参</w:t>
            </w:r>
            <w:r>
              <w:rPr>
                <w:rFonts w:ascii="微软雅黑" w:eastAsia="微软雅黑" w:hAnsi="微软雅黑" w:cs="微软雅黑"/>
                <w:snapToGrid w:val="0"/>
                <w:color w:val="000000"/>
                <w:spacing w:val="9"/>
                <w:sz w:val="23"/>
                <w:szCs w:val="23"/>
              </w:rPr>
              <w:t>展人数</w:t>
            </w:r>
          </w:p>
        </w:tc>
        <w:tc>
          <w:tcPr>
            <w:tcW w:w="2610" w:type="dxa"/>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c>
          <w:tcPr>
            <w:tcW w:w="1939" w:type="dxa"/>
          </w:tcPr>
          <w:p w:rsidR="00511751" w:rsidRDefault="00511751" w:rsidP="009A40E8">
            <w:pPr>
              <w:widowControl/>
              <w:kinsoku w:val="0"/>
              <w:autoSpaceDE w:val="0"/>
              <w:autoSpaceDN w:val="0"/>
              <w:snapToGrid w:val="0"/>
              <w:spacing w:before="214" w:line="188" w:lineRule="auto"/>
              <w:ind w:left="501"/>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7"/>
                <w:sz w:val="23"/>
                <w:szCs w:val="23"/>
              </w:rPr>
              <w:t>随</w:t>
            </w:r>
            <w:r>
              <w:rPr>
                <w:rFonts w:ascii="微软雅黑" w:eastAsia="微软雅黑" w:hAnsi="微软雅黑" w:cs="微软雅黑"/>
                <w:snapToGrid w:val="0"/>
                <w:color w:val="000000"/>
                <w:spacing w:val="6"/>
                <w:sz w:val="23"/>
                <w:szCs w:val="23"/>
              </w:rPr>
              <w:t>团人数</w:t>
            </w:r>
          </w:p>
        </w:tc>
        <w:tc>
          <w:tcPr>
            <w:tcW w:w="3508" w:type="dxa"/>
          </w:tcPr>
          <w:p w:rsidR="00511751" w:rsidRDefault="00511751" w:rsidP="009A40E8">
            <w:pPr>
              <w:widowControl/>
              <w:kinsoku w:val="0"/>
              <w:autoSpaceDE w:val="0"/>
              <w:autoSpaceDN w:val="0"/>
              <w:snapToGrid w:val="0"/>
              <w:spacing w:line="240" w:lineRule="auto"/>
              <w:jc w:val="left"/>
              <w:rPr>
                <w:rFonts w:ascii="Arial" w:eastAsia="Arial" w:hAnsi="Arial" w:cs="Arial"/>
                <w:snapToGrid w:val="0"/>
                <w:color w:val="000000"/>
                <w:szCs w:val="21"/>
              </w:rPr>
            </w:pPr>
          </w:p>
        </w:tc>
      </w:tr>
      <w:tr w:rsidR="00511751" w:rsidTr="009A40E8">
        <w:trPr>
          <w:trHeight w:val="1377"/>
        </w:trPr>
        <w:tc>
          <w:tcPr>
            <w:tcW w:w="9904" w:type="dxa"/>
            <w:gridSpan w:val="4"/>
          </w:tcPr>
          <w:p w:rsidR="00511751" w:rsidRDefault="00511751" w:rsidP="009A40E8">
            <w:pPr>
              <w:widowControl/>
              <w:kinsoku w:val="0"/>
              <w:autoSpaceDE w:val="0"/>
              <w:autoSpaceDN w:val="0"/>
              <w:snapToGrid w:val="0"/>
              <w:spacing w:before="162" w:line="229" w:lineRule="auto"/>
              <w:ind w:left="109"/>
              <w:jc w:val="left"/>
              <w:rPr>
                <w:rFonts w:ascii="微软雅黑" w:eastAsia="微软雅黑" w:hAnsi="微软雅黑" w:cs="微软雅黑"/>
                <w:snapToGrid w:val="0"/>
                <w:color w:val="000000"/>
                <w:sz w:val="23"/>
                <w:szCs w:val="23"/>
              </w:rPr>
            </w:pPr>
            <w:r>
              <w:rPr>
                <w:rFonts w:ascii="微软雅黑" w:eastAsia="微软雅黑" w:hAnsi="微软雅黑" w:cs="微软雅黑"/>
                <w:snapToGrid w:val="0"/>
                <w:color w:val="000000"/>
                <w:spacing w:val="9"/>
                <w:sz w:val="23"/>
                <w:szCs w:val="23"/>
              </w:rPr>
              <w:t xml:space="preserve">参展主要商品  (中英文)  </w:t>
            </w:r>
            <w:r>
              <w:rPr>
                <w:rFonts w:ascii="微软雅黑" w:eastAsia="微软雅黑" w:hAnsi="微软雅黑" w:cs="微软雅黑"/>
                <w:snapToGrid w:val="0"/>
                <w:color w:val="000000"/>
                <w:spacing w:val="8"/>
                <w:sz w:val="23"/>
                <w:szCs w:val="23"/>
              </w:rPr>
              <w:t>：</w:t>
            </w:r>
          </w:p>
        </w:tc>
      </w:tr>
    </w:tbl>
    <w:p w:rsidR="00511751" w:rsidRDefault="00511751" w:rsidP="00511751">
      <w:pPr>
        <w:spacing w:line="240" w:lineRule="atLeast"/>
        <w:rPr>
          <w:rFonts w:ascii="华文中宋" w:eastAsia="华文中宋" w:hAnsi="华文中宋"/>
          <w:b/>
          <w:sz w:val="48"/>
          <w:szCs w:val="48"/>
        </w:rPr>
      </w:pPr>
    </w:p>
    <w:p w:rsidR="00511751" w:rsidRDefault="00511751" w:rsidP="00511751">
      <w:pPr>
        <w:adjustRightInd/>
        <w:spacing w:line="240" w:lineRule="atLeast"/>
        <w:ind w:left="596"/>
        <w:textAlignment w:val="auto"/>
        <w:rPr>
          <w:b/>
          <w:sz w:val="32"/>
        </w:rPr>
      </w:pPr>
    </w:p>
    <w:p w:rsidR="00511751" w:rsidRDefault="00511751" w:rsidP="00511751">
      <w:pPr>
        <w:adjustRightInd/>
        <w:spacing w:line="240" w:lineRule="atLeast"/>
        <w:ind w:left="596"/>
        <w:textAlignment w:val="auto"/>
        <w:rPr>
          <w:b/>
          <w:sz w:val="32"/>
        </w:rPr>
      </w:pPr>
    </w:p>
    <w:p w:rsidR="00511751" w:rsidRDefault="00511751" w:rsidP="00511751">
      <w:pPr>
        <w:adjustRightInd/>
        <w:spacing w:line="240" w:lineRule="atLeast"/>
        <w:ind w:left="596"/>
        <w:textAlignment w:val="auto"/>
        <w:rPr>
          <w:b/>
          <w:sz w:val="32"/>
        </w:rPr>
      </w:pPr>
    </w:p>
    <w:tbl>
      <w:tblPr>
        <w:tblpPr w:leftFromText="180" w:rightFromText="180" w:vertAnchor="page" w:horzAnchor="page" w:tblpX="585" w:tblpY="2135"/>
        <w:tblOverlap w:val="never"/>
        <w:tblW w:w="11175" w:type="dxa"/>
        <w:tblLayout w:type="fixed"/>
        <w:tblLook w:val="04A0" w:firstRow="1" w:lastRow="0" w:firstColumn="1" w:lastColumn="0" w:noHBand="0" w:noVBand="1"/>
      </w:tblPr>
      <w:tblGrid>
        <w:gridCol w:w="1890"/>
        <w:gridCol w:w="900"/>
        <w:gridCol w:w="1849"/>
        <w:gridCol w:w="990"/>
        <w:gridCol w:w="2335"/>
        <w:gridCol w:w="964"/>
        <w:gridCol w:w="2247"/>
      </w:tblGrid>
      <w:tr w:rsidR="00511751" w:rsidTr="009A40E8">
        <w:trPr>
          <w:trHeight w:val="394"/>
        </w:trPr>
        <w:tc>
          <w:tcPr>
            <w:tcW w:w="1891" w:type="dxa"/>
            <w:tcBorders>
              <w:top w:val="single" w:sz="12" w:space="0" w:color="auto"/>
              <w:left w:val="single" w:sz="1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Courier New" w:hAnsi="Courier New" w:cs="宋体"/>
                <w:b/>
                <w:bCs/>
                <w:szCs w:val="21"/>
              </w:rPr>
            </w:pPr>
            <w:r>
              <w:rPr>
                <w:rFonts w:ascii="Courier New" w:hAnsi="Courier New" w:cs="宋体"/>
                <w:b/>
                <w:bCs/>
                <w:szCs w:val="21"/>
              </w:rPr>
              <w:t>展会名称</w:t>
            </w:r>
          </w:p>
        </w:tc>
        <w:tc>
          <w:tcPr>
            <w:tcW w:w="9284" w:type="dxa"/>
            <w:gridSpan w:val="6"/>
            <w:tcBorders>
              <w:top w:val="single" w:sz="12" w:space="0" w:color="auto"/>
              <w:left w:val="single" w:sz="2" w:space="0" w:color="auto"/>
              <w:bottom w:val="single" w:sz="2" w:space="0" w:color="auto"/>
              <w:right w:val="single" w:sz="12" w:space="0" w:color="auto"/>
            </w:tcBorders>
            <w:shd w:val="clear" w:color="auto" w:fill="auto"/>
            <w:vAlign w:val="center"/>
          </w:tcPr>
          <w:p w:rsidR="00511751" w:rsidRDefault="00511751" w:rsidP="009A40E8">
            <w:pPr>
              <w:widowControl/>
              <w:rPr>
                <w:rFonts w:ascii="Arial" w:hAnsi="Arial" w:cs="Arial"/>
                <w:szCs w:val="21"/>
              </w:rPr>
            </w:pPr>
            <w:r>
              <w:rPr>
                <w:rFonts w:ascii="Arial" w:hAnsi="Arial" w:cs="Arial"/>
                <w:szCs w:val="21"/>
              </w:rPr>
              <w:t>2026</w:t>
            </w:r>
            <w:r>
              <w:rPr>
                <w:rFonts w:ascii="Arial" w:hAnsi="Arial" w:cs="Arial"/>
                <w:szCs w:val="21"/>
              </w:rPr>
              <w:t>年</w:t>
            </w:r>
            <w:r>
              <w:rPr>
                <w:rFonts w:ascii="Arial" w:hAnsi="Arial" w:cs="Arial"/>
                <w:szCs w:val="21"/>
              </w:rPr>
              <w:t>CCF</w:t>
            </w:r>
            <w:r>
              <w:rPr>
                <w:rFonts w:ascii="Arial" w:hAnsi="Arial" w:cs="Arial"/>
                <w:szCs w:val="21"/>
              </w:rPr>
              <w:t>上海国际家居及时尚生活博览会</w:t>
            </w:r>
            <w:r>
              <w:rPr>
                <w:rFonts w:ascii="Arial" w:hAnsi="Arial" w:cs="Arial" w:hint="eastAsia"/>
                <w:szCs w:val="21"/>
              </w:rPr>
              <w:t xml:space="preserve">  2026</w:t>
            </w:r>
            <w:r>
              <w:rPr>
                <w:rFonts w:ascii="Arial" w:hAnsi="Arial" w:cs="Arial" w:hint="eastAsia"/>
                <w:szCs w:val="21"/>
              </w:rPr>
              <w:t>年</w:t>
            </w:r>
            <w:r>
              <w:rPr>
                <w:rFonts w:ascii="Arial" w:hAnsi="Arial" w:cs="Arial" w:hint="eastAsia"/>
                <w:szCs w:val="21"/>
              </w:rPr>
              <w:t>3</w:t>
            </w:r>
            <w:r>
              <w:rPr>
                <w:rFonts w:ascii="Arial" w:hAnsi="Arial" w:cs="Arial" w:hint="eastAsia"/>
                <w:szCs w:val="21"/>
              </w:rPr>
              <w:t>月</w:t>
            </w:r>
            <w:r>
              <w:rPr>
                <w:rFonts w:ascii="Arial" w:hAnsi="Arial" w:cs="Arial" w:hint="eastAsia"/>
                <w:szCs w:val="21"/>
              </w:rPr>
              <w:t>19-21</w:t>
            </w:r>
            <w:r>
              <w:rPr>
                <w:rFonts w:ascii="Arial" w:hAnsi="Arial" w:cs="Arial" w:hint="eastAsia"/>
                <w:szCs w:val="21"/>
              </w:rPr>
              <w:t>日</w:t>
            </w:r>
          </w:p>
        </w:tc>
      </w:tr>
      <w:tr w:rsidR="00511751" w:rsidTr="009A40E8">
        <w:trPr>
          <w:trHeight w:val="428"/>
        </w:trPr>
        <w:tc>
          <w:tcPr>
            <w:tcW w:w="1891" w:type="dxa"/>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Courier New" w:hAnsi="Courier New" w:cs="宋体"/>
                <w:b/>
                <w:bCs/>
                <w:sz w:val="20"/>
              </w:rPr>
            </w:pPr>
            <w:r>
              <w:rPr>
                <w:rFonts w:ascii="Courier New" w:hAnsi="Courier New" w:cs="宋体"/>
                <w:b/>
                <w:bCs/>
                <w:sz w:val="20"/>
              </w:rPr>
              <w:t>参展单位名称</w:t>
            </w:r>
          </w:p>
        </w:tc>
        <w:tc>
          <w:tcPr>
            <w:tcW w:w="9284" w:type="dxa"/>
            <w:gridSpan w:val="6"/>
            <w:tcBorders>
              <w:top w:val="single" w:sz="2" w:space="0" w:color="auto"/>
              <w:left w:val="single" w:sz="2" w:space="0" w:color="auto"/>
              <w:bottom w:val="single" w:sz="2" w:space="0" w:color="auto"/>
              <w:right w:val="single" w:sz="12" w:space="0" w:color="auto"/>
            </w:tcBorders>
            <w:shd w:val="clear" w:color="auto" w:fill="auto"/>
            <w:vAlign w:val="center"/>
          </w:tcPr>
          <w:p w:rsidR="00511751" w:rsidRDefault="00511751" w:rsidP="009A40E8">
            <w:pPr>
              <w:widowControl/>
              <w:rPr>
                <w:rFonts w:ascii="Courier New" w:hAnsi="Courier New" w:cs="宋体"/>
                <w:sz w:val="20"/>
              </w:rPr>
            </w:pPr>
            <w:r>
              <w:rPr>
                <w:rFonts w:ascii="Courier New" w:hAnsi="Courier New" w:cs="宋体"/>
                <w:sz w:val="20"/>
              </w:rPr>
              <w:t>中文</w:t>
            </w:r>
            <w:r>
              <w:rPr>
                <w:rFonts w:ascii="Courier New" w:hAnsi="Courier New" w:cs="宋体" w:hint="eastAsia"/>
                <w:sz w:val="20"/>
              </w:rPr>
              <w:t>：</w:t>
            </w:r>
          </w:p>
        </w:tc>
      </w:tr>
      <w:tr w:rsidR="00511751" w:rsidTr="009A40E8">
        <w:trPr>
          <w:trHeight w:val="438"/>
        </w:trPr>
        <w:tc>
          <w:tcPr>
            <w:tcW w:w="1891" w:type="dxa"/>
            <w:vMerge/>
            <w:tcBorders>
              <w:top w:val="single" w:sz="2" w:space="0" w:color="auto"/>
              <w:left w:val="single" w:sz="12" w:space="0" w:color="auto"/>
              <w:bottom w:val="single" w:sz="2" w:space="0" w:color="auto"/>
              <w:right w:val="single" w:sz="2" w:space="0" w:color="auto"/>
            </w:tcBorders>
            <w:vAlign w:val="center"/>
          </w:tcPr>
          <w:p w:rsidR="00511751" w:rsidRDefault="00511751" w:rsidP="009A40E8">
            <w:pPr>
              <w:widowControl/>
              <w:jc w:val="center"/>
              <w:rPr>
                <w:rFonts w:ascii="Courier New" w:hAnsi="Courier New" w:cs="宋体"/>
                <w:b/>
                <w:bCs/>
                <w:sz w:val="20"/>
              </w:rPr>
            </w:pPr>
          </w:p>
        </w:tc>
        <w:tc>
          <w:tcPr>
            <w:tcW w:w="9284" w:type="dxa"/>
            <w:gridSpan w:val="6"/>
            <w:tcBorders>
              <w:top w:val="single" w:sz="2" w:space="0" w:color="auto"/>
              <w:left w:val="single" w:sz="2" w:space="0" w:color="auto"/>
              <w:bottom w:val="single" w:sz="2" w:space="0" w:color="auto"/>
              <w:right w:val="single" w:sz="12" w:space="0" w:color="auto"/>
            </w:tcBorders>
            <w:shd w:val="clear" w:color="auto" w:fill="auto"/>
            <w:vAlign w:val="center"/>
          </w:tcPr>
          <w:p w:rsidR="00511751" w:rsidRDefault="00511751" w:rsidP="009A40E8">
            <w:pPr>
              <w:widowControl/>
              <w:rPr>
                <w:rFonts w:ascii="Courier New" w:hAnsi="Courier New" w:cs="宋体"/>
                <w:sz w:val="20"/>
              </w:rPr>
            </w:pPr>
            <w:r>
              <w:rPr>
                <w:rFonts w:ascii="Courier New" w:hAnsi="Courier New" w:cs="宋体"/>
                <w:sz w:val="20"/>
              </w:rPr>
              <w:t>英文：</w:t>
            </w:r>
          </w:p>
        </w:tc>
      </w:tr>
      <w:tr w:rsidR="00511751" w:rsidTr="009A40E8">
        <w:trPr>
          <w:trHeight w:val="488"/>
        </w:trPr>
        <w:tc>
          <w:tcPr>
            <w:tcW w:w="1891" w:type="dxa"/>
            <w:tcBorders>
              <w:top w:val="single" w:sz="2" w:space="0" w:color="auto"/>
              <w:left w:val="single" w:sz="1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Courier New" w:hAnsi="Courier New" w:cs="宋体"/>
                <w:b/>
                <w:bCs/>
                <w:sz w:val="20"/>
              </w:rPr>
            </w:pPr>
            <w:r>
              <w:rPr>
                <w:rFonts w:ascii="Courier New" w:hAnsi="Courier New" w:cs="宋体"/>
                <w:b/>
                <w:bCs/>
                <w:sz w:val="20"/>
              </w:rPr>
              <w:t>参展单位地址</w:t>
            </w:r>
          </w:p>
        </w:tc>
        <w:tc>
          <w:tcPr>
            <w:tcW w:w="9284" w:type="dxa"/>
            <w:gridSpan w:val="6"/>
            <w:tcBorders>
              <w:top w:val="single" w:sz="2" w:space="0" w:color="auto"/>
              <w:left w:val="single" w:sz="2" w:space="0" w:color="auto"/>
              <w:bottom w:val="single" w:sz="2" w:space="0" w:color="auto"/>
              <w:right w:val="single" w:sz="12" w:space="0" w:color="auto"/>
            </w:tcBorders>
            <w:shd w:val="clear" w:color="auto" w:fill="auto"/>
            <w:vAlign w:val="center"/>
          </w:tcPr>
          <w:p w:rsidR="00511751" w:rsidRDefault="00511751" w:rsidP="009A40E8">
            <w:pPr>
              <w:widowControl/>
              <w:rPr>
                <w:rFonts w:ascii="Courier New" w:hAnsi="Courier New" w:cs="宋体"/>
                <w:sz w:val="20"/>
              </w:rPr>
            </w:pPr>
          </w:p>
        </w:tc>
      </w:tr>
      <w:tr w:rsidR="00511751" w:rsidTr="009A40E8">
        <w:trPr>
          <w:trHeight w:val="642"/>
        </w:trPr>
        <w:tc>
          <w:tcPr>
            <w:tcW w:w="1891" w:type="dxa"/>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Courier New" w:hAnsi="Courier New" w:cs="宋体"/>
                <w:b/>
                <w:bCs/>
                <w:sz w:val="20"/>
              </w:rPr>
            </w:pPr>
            <w:r>
              <w:rPr>
                <w:rFonts w:ascii="Courier New" w:hAnsi="Courier New" w:cs="宋体"/>
                <w:b/>
                <w:bCs/>
                <w:sz w:val="20"/>
              </w:rPr>
              <w:t>联系方式</w:t>
            </w: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Courier New" w:hAnsi="Courier New" w:cs="宋体"/>
                <w:sz w:val="20"/>
              </w:rPr>
            </w:pPr>
            <w:r>
              <w:rPr>
                <w:rFonts w:ascii="Courier New" w:hAnsi="Courier New" w:cs="宋体"/>
                <w:sz w:val="20"/>
              </w:rPr>
              <w:t>联系人</w:t>
            </w:r>
          </w:p>
        </w:tc>
        <w:tc>
          <w:tcPr>
            <w:tcW w:w="1849" w:type="dxa"/>
            <w:tcBorders>
              <w:top w:val="single" w:sz="2" w:space="0" w:color="auto"/>
              <w:left w:val="single" w:sz="2" w:space="0" w:color="auto"/>
              <w:bottom w:val="single" w:sz="2" w:space="0" w:color="auto"/>
              <w:right w:val="single" w:sz="2" w:space="0" w:color="auto"/>
            </w:tcBorders>
            <w:shd w:val="clear" w:color="auto" w:fill="auto"/>
            <w:vAlign w:val="center"/>
          </w:tcPr>
          <w:p w:rsidR="00511751" w:rsidRDefault="00511751" w:rsidP="009A40E8">
            <w:pPr>
              <w:widowControl/>
              <w:jc w:val="center"/>
              <w:textAlignment w:val="center"/>
              <w:rPr>
                <w:rFonts w:ascii="微软雅黑" w:eastAsia="微软雅黑" w:hAnsi="微软雅黑" w:cs="微软雅黑"/>
                <w:color w:val="000000"/>
                <w:kern w:val="2"/>
                <w:sz w:val="18"/>
                <w:szCs w:val="18"/>
              </w:rPr>
            </w:pPr>
          </w:p>
        </w:tc>
        <w:tc>
          <w:tcPr>
            <w:tcW w:w="989" w:type="dxa"/>
            <w:tcBorders>
              <w:top w:val="single" w:sz="2" w:space="0" w:color="auto"/>
              <w:left w:val="single" w:sz="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宋体" w:hAnsi="宋体" w:cs="宋体"/>
                <w:bCs/>
                <w:sz w:val="20"/>
              </w:rPr>
            </w:pPr>
            <w:r>
              <w:rPr>
                <w:rFonts w:ascii="宋体" w:hAnsi="宋体" w:cs="宋体" w:hint="eastAsia"/>
                <w:bCs/>
                <w:sz w:val="20"/>
              </w:rPr>
              <w:t>邮编</w:t>
            </w:r>
          </w:p>
        </w:tc>
        <w:tc>
          <w:tcPr>
            <w:tcW w:w="2335" w:type="dxa"/>
            <w:tcBorders>
              <w:top w:val="single" w:sz="2" w:space="0" w:color="auto"/>
              <w:left w:val="single" w:sz="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宋体" w:hAnsi="宋体" w:cs="宋体"/>
                <w:bCs/>
                <w:sz w:val="20"/>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宋体" w:hAnsi="宋体" w:cs="宋体"/>
                <w:bCs/>
                <w:sz w:val="20"/>
              </w:rPr>
            </w:pPr>
            <w:r>
              <w:rPr>
                <w:rFonts w:ascii="宋体" w:hAnsi="宋体" w:cs="宋体" w:hint="eastAsia"/>
                <w:bCs/>
                <w:sz w:val="20"/>
              </w:rPr>
              <w:t>E-mail</w:t>
            </w:r>
          </w:p>
        </w:tc>
        <w:tc>
          <w:tcPr>
            <w:tcW w:w="2247" w:type="dxa"/>
            <w:tcBorders>
              <w:top w:val="single" w:sz="2" w:space="0" w:color="auto"/>
              <w:left w:val="single" w:sz="2" w:space="0" w:color="auto"/>
              <w:bottom w:val="single" w:sz="2" w:space="0" w:color="auto"/>
              <w:right w:val="single" w:sz="12" w:space="0" w:color="auto"/>
            </w:tcBorders>
            <w:shd w:val="clear" w:color="auto" w:fill="auto"/>
            <w:vAlign w:val="center"/>
          </w:tcPr>
          <w:p w:rsidR="00511751" w:rsidRDefault="00511751" w:rsidP="009A40E8">
            <w:pPr>
              <w:widowControl/>
              <w:jc w:val="center"/>
              <w:rPr>
                <w:rFonts w:ascii="宋体" w:hAnsi="宋体" w:cs="宋体"/>
                <w:bCs/>
                <w:sz w:val="20"/>
                <w:u w:val="single"/>
              </w:rPr>
            </w:pPr>
          </w:p>
        </w:tc>
      </w:tr>
      <w:tr w:rsidR="00511751" w:rsidTr="009A40E8">
        <w:trPr>
          <w:trHeight w:val="323"/>
        </w:trPr>
        <w:tc>
          <w:tcPr>
            <w:tcW w:w="1891" w:type="dxa"/>
            <w:vMerge/>
            <w:tcBorders>
              <w:top w:val="single" w:sz="2" w:space="0" w:color="auto"/>
              <w:left w:val="single" w:sz="12" w:space="0" w:color="auto"/>
              <w:bottom w:val="single" w:sz="2" w:space="0" w:color="auto"/>
              <w:right w:val="single" w:sz="2" w:space="0" w:color="auto"/>
            </w:tcBorders>
            <w:vAlign w:val="center"/>
          </w:tcPr>
          <w:p w:rsidR="00511751" w:rsidRDefault="00511751" w:rsidP="009A40E8">
            <w:pPr>
              <w:widowControl/>
              <w:jc w:val="center"/>
              <w:rPr>
                <w:rFonts w:ascii="Courier New" w:hAnsi="Courier New" w:cs="宋体"/>
                <w:b/>
                <w:bCs/>
                <w:sz w:val="20"/>
              </w:rPr>
            </w:pPr>
          </w:p>
        </w:tc>
        <w:tc>
          <w:tcPr>
            <w:tcW w:w="900" w:type="dxa"/>
            <w:tcBorders>
              <w:top w:val="single" w:sz="2" w:space="0" w:color="auto"/>
              <w:left w:val="single" w:sz="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Courier New" w:hAnsi="Courier New" w:cs="宋体"/>
                <w:sz w:val="20"/>
              </w:rPr>
            </w:pPr>
            <w:r>
              <w:rPr>
                <w:rFonts w:ascii="Courier New" w:hAnsi="Courier New" w:cs="宋体"/>
                <w:sz w:val="20"/>
              </w:rPr>
              <w:t>手机</w:t>
            </w:r>
          </w:p>
        </w:tc>
        <w:tc>
          <w:tcPr>
            <w:tcW w:w="1849" w:type="dxa"/>
            <w:tcBorders>
              <w:top w:val="single" w:sz="2" w:space="0" w:color="auto"/>
              <w:left w:val="single" w:sz="2" w:space="0" w:color="auto"/>
              <w:bottom w:val="single" w:sz="2" w:space="0" w:color="auto"/>
              <w:right w:val="single" w:sz="2" w:space="0" w:color="auto"/>
            </w:tcBorders>
            <w:shd w:val="clear" w:color="auto" w:fill="auto"/>
            <w:vAlign w:val="center"/>
          </w:tcPr>
          <w:p w:rsidR="00511751" w:rsidRDefault="00511751" w:rsidP="009A40E8">
            <w:pPr>
              <w:widowControl/>
              <w:jc w:val="center"/>
              <w:textAlignment w:val="center"/>
              <w:rPr>
                <w:rFonts w:ascii="微软雅黑" w:eastAsia="微软雅黑" w:hAnsi="微软雅黑" w:cs="微软雅黑"/>
                <w:color w:val="000000"/>
                <w:kern w:val="2"/>
                <w:sz w:val="18"/>
                <w:szCs w:val="18"/>
              </w:rPr>
            </w:pPr>
          </w:p>
        </w:tc>
        <w:tc>
          <w:tcPr>
            <w:tcW w:w="989" w:type="dxa"/>
            <w:tcBorders>
              <w:top w:val="single" w:sz="2" w:space="0" w:color="auto"/>
              <w:left w:val="single" w:sz="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宋体" w:hAnsi="宋体" w:cs="宋体"/>
                <w:bCs/>
                <w:sz w:val="20"/>
              </w:rPr>
            </w:pPr>
            <w:r>
              <w:rPr>
                <w:rFonts w:ascii="宋体" w:hAnsi="宋体" w:cs="宋体" w:hint="eastAsia"/>
                <w:bCs/>
                <w:color w:val="000000" w:themeColor="text1"/>
                <w:sz w:val="20"/>
              </w:rPr>
              <w:t>电话</w:t>
            </w:r>
          </w:p>
        </w:tc>
        <w:tc>
          <w:tcPr>
            <w:tcW w:w="2335" w:type="dxa"/>
            <w:tcBorders>
              <w:top w:val="single" w:sz="2" w:space="0" w:color="auto"/>
              <w:left w:val="single" w:sz="2" w:space="0" w:color="auto"/>
              <w:bottom w:val="single" w:sz="2" w:space="0" w:color="auto"/>
              <w:right w:val="single" w:sz="2" w:space="0" w:color="auto"/>
            </w:tcBorders>
            <w:shd w:val="clear" w:color="auto" w:fill="auto"/>
            <w:vAlign w:val="center"/>
          </w:tcPr>
          <w:p w:rsidR="00511751" w:rsidRDefault="00511751" w:rsidP="009A40E8">
            <w:pPr>
              <w:widowControl/>
              <w:jc w:val="center"/>
              <w:textAlignment w:val="center"/>
              <w:rPr>
                <w:rFonts w:ascii="宋体" w:hAnsi="宋体" w:cs="宋体"/>
                <w:bCs/>
                <w:sz w:val="20"/>
              </w:rPr>
            </w:pPr>
          </w:p>
        </w:tc>
        <w:tc>
          <w:tcPr>
            <w:tcW w:w="964" w:type="dxa"/>
            <w:tcBorders>
              <w:top w:val="single" w:sz="2" w:space="0" w:color="auto"/>
              <w:left w:val="single" w:sz="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宋体" w:hAnsi="宋体" w:cs="宋体"/>
                <w:bCs/>
                <w:sz w:val="20"/>
              </w:rPr>
            </w:pPr>
          </w:p>
        </w:tc>
        <w:tc>
          <w:tcPr>
            <w:tcW w:w="2247" w:type="dxa"/>
            <w:tcBorders>
              <w:top w:val="single" w:sz="2" w:space="0" w:color="auto"/>
              <w:left w:val="single" w:sz="2" w:space="0" w:color="auto"/>
              <w:bottom w:val="single" w:sz="2" w:space="0" w:color="auto"/>
              <w:right w:val="single" w:sz="12" w:space="0" w:color="auto"/>
            </w:tcBorders>
            <w:shd w:val="clear" w:color="auto" w:fill="auto"/>
            <w:vAlign w:val="center"/>
          </w:tcPr>
          <w:p w:rsidR="00511751" w:rsidRDefault="00511751" w:rsidP="009A40E8">
            <w:pPr>
              <w:widowControl/>
              <w:jc w:val="center"/>
              <w:rPr>
                <w:rFonts w:ascii="宋体" w:hAnsi="宋体" w:cs="宋体"/>
                <w:bCs/>
                <w:sz w:val="20"/>
              </w:rPr>
            </w:pPr>
          </w:p>
        </w:tc>
      </w:tr>
      <w:tr w:rsidR="00511751" w:rsidTr="009A40E8">
        <w:trPr>
          <w:trHeight w:val="378"/>
        </w:trPr>
        <w:tc>
          <w:tcPr>
            <w:tcW w:w="1891" w:type="dxa"/>
            <w:tcBorders>
              <w:top w:val="single" w:sz="2" w:space="0" w:color="auto"/>
              <w:left w:val="single" w:sz="1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Courier New" w:hAnsi="Courier New" w:cs="宋体"/>
                <w:b/>
                <w:bCs/>
                <w:sz w:val="20"/>
              </w:rPr>
            </w:pPr>
            <w:r>
              <w:rPr>
                <w:rFonts w:ascii="Courier New" w:hAnsi="Courier New" w:cs="宋体"/>
                <w:b/>
                <w:bCs/>
                <w:sz w:val="20"/>
              </w:rPr>
              <w:t>申请情况</w:t>
            </w:r>
          </w:p>
        </w:tc>
        <w:tc>
          <w:tcPr>
            <w:tcW w:w="9284" w:type="dxa"/>
            <w:gridSpan w:val="6"/>
            <w:tcBorders>
              <w:top w:val="single" w:sz="2" w:space="0" w:color="auto"/>
              <w:left w:val="single" w:sz="2" w:space="0" w:color="auto"/>
              <w:bottom w:val="single" w:sz="2" w:space="0" w:color="auto"/>
              <w:right w:val="single" w:sz="12" w:space="0" w:color="auto"/>
            </w:tcBorders>
            <w:shd w:val="clear" w:color="auto" w:fill="auto"/>
            <w:vAlign w:val="center"/>
          </w:tcPr>
          <w:p w:rsidR="00511751" w:rsidRDefault="00511751" w:rsidP="009A40E8">
            <w:pPr>
              <w:widowControl/>
              <w:rPr>
                <w:rFonts w:ascii="宋体" w:hAnsi="宋体" w:cs="宋体"/>
                <w:sz w:val="20"/>
              </w:rPr>
            </w:pPr>
            <w:r>
              <w:rPr>
                <w:rFonts w:ascii="宋体" w:hAnsi="宋体" w:cs="宋体" w:hint="eastAsia"/>
                <w:sz w:val="20"/>
              </w:rPr>
              <w:t>展会:1、申请摊位（）个，面积：（）平方米，是否拐角（），摊位号：</w:t>
            </w:r>
          </w:p>
        </w:tc>
      </w:tr>
      <w:tr w:rsidR="00511751" w:rsidTr="009A40E8">
        <w:trPr>
          <w:trHeight w:val="378"/>
        </w:trPr>
        <w:tc>
          <w:tcPr>
            <w:tcW w:w="1891" w:type="dxa"/>
            <w:tcBorders>
              <w:top w:val="single" w:sz="2" w:space="0" w:color="auto"/>
              <w:left w:val="single" w:sz="1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Courier New" w:hAnsi="Courier New" w:cs="宋体"/>
                <w:b/>
                <w:bCs/>
                <w:sz w:val="20"/>
              </w:rPr>
            </w:pPr>
          </w:p>
        </w:tc>
        <w:tc>
          <w:tcPr>
            <w:tcW w:w="9284" w:type="dxa"/>
            <w:gridSpan w:val="6"/>
            <w:tcBorders>
              <w:top w:val="single" w:sz="2" w:space="0" w:color="auto"/>
              <w:left w:val="single" w:sz="2" w:space="0" w:color="auto"/>
              <w:bottom w:val="single" w:sz="2" w:space="0" w:color="auto"/>
              <w:right w:val="single" w:sz="12" w:space="0" w:color="auto"/>
            </w:tcBorders>
            <w:shd w:val="clear" w:color="auto" w:fill="auto"/>
            <w:vAlign w:val="center"/>
          </w:tcPr>
          <w:p w:rsidR="00511751" w:rsidRDefault="00511751" w:rsidP="009A40E8">
            <w:pPr>
              <w:widowControl/>
              <w:rPr>
                <w:rFonts w:ascii="宋体" w:hAnsi="宋体" w:cs="宋体"/>
                <w:sz w:val="20"/>
              </w:rPr>
            </w:pPr>
            <w:r>
              <w:rPr>
                <w:rFonts w:ascii="宋体" w:hAnsi="宋体" w:cs="宋体" w:hint="eastAsia"/>
                <w:sz w:val="20"/>
              </w:rPr>
              <w:t xml:space="preserve">     2、</w:t>
            </w:r>
            <w:r>
              <w:rPr>
                <w:rFonts w:ascii="Arial" w:hAnsi="Arial" w:cs="Arial" w:hint="eastAsia"/>
                <w:sz w:val="20"/>
              </w:rPr>
              <w:t>展位费：（）元</w:t>
            </w:r>
          </w:p>
        </w:tc>
      </w:tr>
      <w:tr w:rsidR="00511751" w:rsidTr="009A40E8">
        <w:trPr>
          <w:trHeight w:val="431"/>
        </w:trPr>
        <w:tc>
          <w:tcPr>
            <w:tcW w:w="1891" w:type="dxa"/>
            <w:tcBorders>
              <w:top w:val="single" w:sz="2" w:space="0" w:color="auto"/>
              <w:left w:val="single" w:sz="12" w:space="0" w:color="auto"/>
              <w:bottom w:val="single" w:sz="2" w:space="0" w:color="auto"/>
              <w:right w:val="single" w:sz="2" w:space="0" w:color="auto"/>
            </w:tcBorders>
            <w:shd w:val="clear" w:color="auto" w:fill="auto"/>
            <w:vAlign w:val="center"/>
          </w:tcPr>
          <w:p w:rsidR="00511751" w:rsidRDefault="00511751" w:rsidP="009A40E8">
            <w:pPr>
              <w:widowControl/>
              <w:jc w:val="center"/>
              <w:rPr>
                <w:rFonts w:ascii="宋体" w:hAnsi="宋体" w:cs="宋体"/>
                <w:b/>
                <w:bCs/>
                <w:sz w:val="20"/>
              </w:rPr>
            </w:pPr>
            <w:r>
              <w:rPr>
                <w:rFonts w:ascii="宋体" w:hAnsi="宋体" w:cs="宋体" w:hint="eastAsia"/>
                <w:b/>
                <w:bCs/>
                <w:sz w:val="20"/>
              </w:rPr>
              <w:t>主要产品（中文）</w:t>
            </w:r>
          </w:p>
        </w:tc>
        <w:tc>
          <w:tcPr>
            <w:tcW w:w="9284" w:type="dxa"/>
            <w:gridSpan w:val="6"/>
            <w:tcBorders>
              <w:top w:val="single" w:sz="2" w:space="0" w:color="auto"/>
              <w:left w:val="single" w:sz="2" w:space="0" w:color="auto"/>
              <w:bottom w:val="single" w:sz="2" w:space="0" w:color="auto"/>
              <w:right w:val="single" w:sz="12" w:space="0" w:color="auto"/>
            </w:tcBorders>
            <w:shd w:val="clear" w:color="auto" w:fill="auto"/>
            <w:vAlign w:val="center"/>
          </w:tcPr>
          <w:p w:rsidR="00511751" w:rsidRDefault="00511751" w:rsidP="009A40E8">
            <w:pPr>
              <w:widowControl/>
              <w:rPr>
                <w:rFonts w:ascii="宋体" w:hAnsi="宋体" w:cs="宋体"/>
                <w:bCs/>
                <w:sz w:val="20"/>
              </w:rPr>
            </w:pPr>
          </w:p>
        </w:tc>
      </w:tr>
      <w:tr w:rsidR="00511751" w:rsidTr="009A40E8">
        <w:trPr>
          <w:trHeight w:val="323"/>
        </w:trPr>
        <w:tc>
          <w:tcPr>
            <w:tcW w:w="11175" w:type="dxa"/>
            <w:gridSpan w:val="7"/>
            <w:tcBorders>
              <w:top w:val="single" w:sz="2" w:space="0" w:color="auto"/>
              <w:left w:val="single" w:sz="12" w:space="0" w:color="auto"/>
              <w:bottom w:val="nil"/>
              <w:right w:val="single" w:sz="12" w:space="0" w:color="auto"/>
            </w:tcBorders>
            <w:shd w:val="clear" w:color="auto" w:fill="auto"/>
          </w:tcPr>
          <w:p w:rsidR="00511751" w:rsidRDefault="00511751" w:rsidP="009A40E8">
            <w:pPr>
              <w:widowControl/>
              <w:jc w:val="left"/>
              <w:rPr>
                <w:rFonts w:ascii="Courier New" w:hAnsi="Courier New" w:cs="宋体"/>
                <w:sz w:val="15"/>
                <w:szCs w:val="15"/>
              </w:rPr>
            </w:pPr>
            <w:r>
              <w:rPr>
                <w:rFonts w:ascii="Courier New" w:hAnsi="Courier New" w:cs="宋体"/>
                <w:sz w:val="15"/>
                <w:szCs w:val="15"/>
              </w:rPr>
              <w:t>参展条款</w:t>
            </w:r>
            <w:r>
              <w:rPr>
                <w:rFonts w:ascii="Courier New" w:hAnsi="Courier New" w:cs="宋体"/>
                <w:sz w:val="15"/>
                <w:szCs w:val="15"/>
              </w:rPr>
              <w:t>:</w:t>
            </w:r>
          </w:p>
        </w:tc>
      </w:tr>
      <w:tr w:rsidR="00511751" w:rsidTr="009A40E8">
        <w:trPr>
          <w:trHeight w:val="6116"/>
        </w:trPr>
        <w:tc>
          <w:tcPr>
            <w:tcW w:w="11175" w:type="dxa"/>
            <w:gridSpan w:val="7"/>
            <w:tcBorders>
              <w:top w:val="nil"/>
              <w:left w:val="single" w:sz="12" w:space="0" w:color="auto"/>
              <w:bottom w:val="single" w:sz="2" w:space="0" w:color="auto"/>
              <w:right w:val="single" w:sz="12" w:space="0" w:color="auto"/>
            </w:tcBorders>
            <w:shd w:val="clear" w:color="auto" w:fill="auto"/>
          </w:tcPr>
          <w:p w:rsidR="00511751" w:rsidRDefault="00511751" w:rsidP="009A40E8">
            <w:pPr>
              <w:widowControl/>
              <w:adjustRightInd/>
              <w:spacing w:beforeLines="20" w:before="48"/>
              <w:jc w:val="left"/>
              <w:textAlignment w:val="auto"/>
              <w:rPr>
                <w:rFonts w:ascii="Courier New" w:hAnsi="Courier New" w:cs="宋体"/>
                <w:sz w:val="15"/>
                <w:szCs w:val="15"/>
              </w:rPr>
            </w:pPr>
            <w:r>
              <w:rPr>
                <w:rFonts w:hint="eastAsia"/>
                <w:sz w:val="15"/>
                <w:szCs w:val="15"/>
              </w:rPr>
              <w:t>1</w:t>
            </w:r>
            <w:r>
              <w:rPr>
                <w:rFonts w:hint="eastAsia"/>
                <w:sz w:val="15"/>
                <w:szCs w:val="15"/>
              </w:rPr>
              <w:t>、在双方充分了解展会信息基础上，组团单位与参展企业在自愿、平等互利的基础上签订此参展申请。</w:t>
            </w:r>
            <w:r>
              <w:rPr>
                <w:rFonts w:hint="eastAsia"/>
                <w:sz w:val="15"/>
                <w:szCs w:val="15"/>
              </w:rPr>
              <w:t xml:space="preserve"> </w:t>
            </w:r>
          </w:p>
          <w:p w:rsidR="00511751" w:rsidRDefault="00511751" w:rsidP="009A40E8">
            <w:pPr>
              <w:widowControl/>
              <w:adjustRightInd/>
              <w:spacing w:beforeLines="20" w:before="48"/>
              <w:jc w:val="left"/>
              <w:textAlignment w:val="auto"/>
              <w:rPr>
                <w:sz w:val="15"/>
                <w:szCs w:val="15"/>
              </w:rPr>
            </w:pPr>
            <w:r>
              <w:rPr>
                <w:rFonts w:hint="eastAsia"/>
                <w:sz w:val="15"/>
                <w:szCs w:val="15"/>
              </w:rPr>
              <w:t>2</w:t>
            </w:r>
            <w:r>
              <w:rPr>
                <w:rFonts w:hint="eastAsia"/>
                <w:sz w:val="15"/>
                <w:szCs w:val="15"/>
              </w:rPr>
              <w:t>、参展企业必须遵守展会的有关规定，如禁止在展会上拍照、不得提早撤展、筹撤展时不得乱扔废物或样品、展览期间不得零售样品、不得损坏展览设施和聚众闹事等，如因违规而造成不必要的损失，参展企业同意接受相应的处罚，并向组团单位支付违约金</w:t>
            </w:r>
            <w:r>
              <w:rPr>
                <w:rFonts w:hint="eastAsia"/>
                <w:sz w:val="15"/>
                <w:szCs w:val="15"/>
              </w:rPr>
              <w:t>/</w:t>
            </w:r>
            <w:r>
              <w:rPr>
                <w:rFonts w:hint="eastAsia"/>
                <w:sz w:val="15"/>
                <w:szCs w:val="15"/>
              </w:rPr>
              <w:t>罚金。</w:t>
            </w:r>
          </w:p>
          <w:p w:rsidR="00511751" w:rsidRDefault="00511751" w:rsidP="009A40E8">
            <w:pPr>
              <w:widowControl/>
              <w:adjustRightInd/>
              <w:spacing w:beforeLines="20" w:before="48"/>
              <w:jc w:val="left"/>
              <w:textAlignment w:val="auto"/>
              <w:rPr>
                <w:sz w:val="15"/>
                <w:szCs w:val="15"/>
              </w:rPr>
            </w:pPr>
            <w:r>
              <w:rPr>
                <w:rFonts w:hint="eastAsia"/>
                <w:sz w:val="15"/>
                <w:szCs w:val="15"/>
              </w:rPr>
              <w:t>3</w:t>
            </w:r>
            <w:r>
              <w:rPr>
                <w:rFonts w:hint="eastAsia"/>
                <w:sz w:val="15"/>
                <w:szCs w:val="15"/>
              </w:rPr>
              <w:t>、参展企业严禁将存有知识产权问题的产品参展，企业携带侵权产品参展而引起的法律纠纷与组团单位无关，若因此造成组团单位损失的，参展单位应予以赔偿。</w:t>
            </w:r>
            <w:r>
              <w:rPr>
                <w:rFonts w:hint="eastAsia"/>
                <w:sz w:val="15"/>
                <w:szCs w:val="15"/>
              </w:rPr>
              <w:t xml:space="preserve"> </w:t>
            </w:r>
          </w:p>
          <w:p w:rsidR="00511751" w:rsidRDefault="00511751" w:rsidP="009A40E8">
            <w:pPr>
              <w:widowControl/>
              <w:adjustRightInd/>
              <w:spacing w:beforeLines="20" w:before="48"/>
              <w:jc w:val="left"/>
              <w:textAlignment w:val="auto"/>
              <w:rPr>
                <w:sz w:val="15"/>
                <w:szCs w:val="15"/>
              </w:rPr>
            </w:pPr>
            <w:r>
              <w:rPr>
                <w:rFonts w:hint="eastAsia"/>
                <w:sz w:val="15"/>
                <w:szCs w:val="15"/>
              </w:rPr>
              <w:t>4</w:t>
            </w:r>
            <w:r>
              <w:rPr>
                <w:rFonts w:hint="eastAsia"/>
                <w:sz w:val="15"/>
                <w:szCs w:val="15"/>
              </w:rPr>
              <w:t>、为了保证顺利参展，参展企业务必按组团单位的项目组的进度要求办好护照、展品运输、行程确定、摊位配备等工作；在境外，自觉遵守国家外事纪律、展团纪律和安排，否则若因此无法顺利参展的，与组团单位无关，且已交付的费用不予以退还。</w:t>
            </w:r>
            <w:r>
              <w:rPr>
                <w:rFonts w:hint="eastAsia"/>
                <w:sz w:val="15"/>
                <w:szCs w:val="15"/>
              </w:rPr>
              <w:t xml:space="preserve"> </w:t>
            </w:r>
          </w:p>
          <w:p w:rsidR="00511751" w:rsidRDefault="00511751" w:rsidP="009A40E8">
            <w:pPr>
              <w:widowControl/>
              <w:adjustRightInd/>
              <w:spacing w:beforeLines="20" w:before="48"/>
              <w:jc w:val="left"/>
              <w:textAlignment w:val="auto"/>
              <w:rPr>
                <w:sz w:val="15"/>
                <w:szCs w:val="15"/>
              </w:rPr>
            </w:pPr>
            <w:r>
              <w:rPr>
                <w:rFonts w:hint="eastAsia"/>
                <w:sz w:val="15"/>
                <w:szCs w:val="15"/>
              </w:rPr>
              <w:t>5</w:t>
            </w:r>
            <w:r>
              <w:rPr>
                <w:rFonts w:hint="eastAsia"/>
                <w:sz w:val="15"/>
                <w:szCs w:val="15"/>
              </w:rPr>
              <w:t>、有关参展费用问题详见组团单位《收费标准》如有不明之处请于申请参展之前向组团单位了解清楚。参展企业必须按时、按标准交纳各种费用。参展申请经组团单位确认后的</w:t>
            </w:r>
            <w:r>
              <w:rPr>
                <w:rFonts w:hint="eastAsia"/>
                <w:sz w:val="15"/>
                <w:szCs w:val="15"/>
              </w:rPr>
              <w:t>3</w:t>
            </w:r>
            <w:r>
              <w:rPr>
                <w:rFonts w:hint="eastAsia"/>
                <w:sz w:val="15"/>
                <w:szCs w:val="15"/>
              </w:rPr>
              <w:t>个工作日内，申请企业需按组团单位发出的收款通知书交纳展位费及报名费组织费作为参展预付款，并按照组团单位的收款通知书交纳其他参展费用，最迟于签证前交齐摊位费，于出发前</w:t>
            </w:r>
            <w:r>
              <w:rPr>
                <w:rFonts w:hint="eastAsia"/>
                <w:sz w:val="15"/>
                <w:szCs w:val="15"/>
              </w:rPr>
              <w:t>30</w:t>
            </w:r>
            <w:r>
              <w:rPr>
                <w:rFonts w:hint="eastAsia"/>
                <w:sz w:val="15"/>
                <w:szCs w:val="15"/>
              </w:rPr>
              <w:t>日交齐所有费用，以保证参展工作的顺利进行。如参展企业未按时交齐所有款项，逾期支付的，每逾期一日，应当按照逾期金额的千分之一向组团单位支付违约金；逾期超过</w:t>
            </w:r>
            <w:r>
              <w:rPr>
                <w:rFonts w:hint="eastAsia"/>
                <w:sz w:val="15"/>
                <w:szCs w:val="15"/>
              </w:rPr>
              <w:t>15</w:t>
            </w:r>
            <w:r>
              <w:rPr>
                <w:rFonts w:hint="eastAsia"/>
                <w:sz w:val="15"/>
                <w:szCs w:val="15"/>
              </w:rPr>
              <w:t>日的，将被视为自动放弃参展处理，组团单位保留处理摊位的权力，已交款恕不退还；如已给组团单位造成损失的，则要赔偿其损失。如因展会场地安排等原因未能提供摊位给企业，组团单位应返还企业所交费用或与参展企业协商相关解决事宜。</w:t>
            </w:r>
            <w:r>
              <w:rPr>
                <w:rFonts w:hint="eastAsia"/>
                <w:sz w:val="15"/>
                <w:szCs w:val="15"/>
              </w:rPr>
              <w:t xml:space="preserve"> </w:t>
            </w:r>
          </w:p>
          <w:p w:rsidR="00511751" w:rsidRDefault="00511751" w:rsidP="009A40E8">
            <w:pPr>
              <w:widowControl/>
              <w:adjustRightInd/>
              <w:spacing w:beforeLines="20" w:before="48"/>
              <w:jc w:val="left"/>
              <w:textAlignment w:val="auto"/>
              <w:rPr>
                <w:sz w:val="15"/>
                <w:szCs w:val="15"/>
              </w:rPr>
            </w:pPr>
            <w:r>
              <w:rPr>
                <w:rFonts w:hint="eastAsia"/>
                <w:sz w:val="15"/>
                <w:szCs w:val="15"/>
              </w:rPr>
              <w:t>6</w:t>
            </w:r>
            <w:r>
              <w:rPr>
                <w:rFonts w:hint="eastAsia"/>
                <w:sz w:val="15"/>
                <w:szCs w:val="15"/>
              </w:rPr>
              <w:t>、如参展企业申请撤展或放弃参展，撤展流程根据展会主办官方相关规定条款执行，已交款恕不退还。</w:t>
            </w:r>
            <w:r>
              <w:rPr>
                <w:rFonts w:hint="eastAsia"/>
                <w:sz w:val="15"/>
                <w:szCs w:val="15"/>
              </w:rPr>
              <w:t xml:space="preserve"> </w:t>
            </w:r>
          </w:p>
          <w:p w:rsidR="00511751" w:rsidRDefault="00511751" w:rsidP="009A40E8">
            <w:pPr>
              <w:widowControl/>
              <w:adjustRightInd/>
              <w:spacing w:beforeLines="20" w:before="48"/>
              <w:jc w:val="left"/>
              <w:textAlignment w:val="auto"/>
              <w:rPr>
                <w:sz w:val="15"/>
                <w:szCs w:val="15"/>
              </w:rPr>
            </w:pPr>
            <w:r>
              <w:rPr>
                <w:rFonts w:hint="eastAsia"/>
                <w:sz w:val="15"/>
                <w:szCs w:val="15"/>
              </w:rPr>
              <w:t>7</w:t>
            </w:r>
            <w:r>
              <w:rPr>
                <w:rFonts w:hint="eastAsia"/>
                <w:sz w:val="15"/>
                <w:szCs w:val="15"/>
              </w:rPr>
              <w:t>、参展企业若按组团单位通知时间送签证而所有人员被拒签不能参展的，组团单位将依据展会主办方的有关规定协助展商尽量减少损失，但对于已发生而不能取消的费用由企业承担。若参展单位延迟送签或由于自身原因而不能如期参展，参展企业必须承担所发生的费用，且已交款恕不退还。组团单位保留处理摊位的权力。</w:t>
            </w:r>
          </w:p>
          <w:p w:rsidR="00511751" w:rsidRDefault="00511751" w:rsidP="009A40E8">
            <w:pPr>
              <w:widowControl/>
              <w:adjustRightInd/>
              <w:spacing w:beforeLines="20" w:before="48"/>
              <w:jc w:val="left"/>
              <w:textAlignment w:val="auto"/>
              <w:rPr>
                <w:sz w:val="15"/>
                <w:szCs w:val="15"/>
              </w:rPr>
            </w:pPr>
            <w:r>
              <w:rPr>
                <w:rFonts w:hint="eastAsia"/>
                <w:sz w:val="15"/>
                <w:szCs w:val="15"/>
              </w:rPr>
              <w:t>8</w:t>
            </w:r>
            <w:r>
              <w:rPr>
                <w:rFonts w:hint="eastAsia"/>
                <w:sz w:val="15"/>
                <w:szCs w:val="15"/>
              </w:rPr>
              <w:t>、组团单位根据展会提供面积及位置情况保留对申请面积及位置作调整的权力。参展商应遵守协议条款，并理解展位调整是主办方的权利，这符合国际展览的行业惯例。</w:t>
            </w:r>
          </w:p>
          <w:p w:rsidR="00511751" w:rsidRDefault="00511751" w:rsidP="009A40E8">
            <w:pPr>
              <w:widowControl/>
              <w:adjustRightInd/>
              <w:spacing w:beforeLines="20" w:before="48"/>
              <w:jc w:val="left"/>
              <w:textAlignment w:val="auto"/>
              <w:rPr>
                <w:sz w:val="15"/>
                <w:szCs w:val="15"/>
              </w:rPr>
            </w:pPr>
            <w:r>
              <w:rPr>
                <w:rFonts w:hint="eastAsia"/>
                <w:sz w:val="15"/>
                <w:szCs w:val="15"/>
              </w:rPr>
              <w:t>9</w:t>
            </w:r>
            <w:r>
              <w:rPr>
                <w:rFonts w:hint="eastAsia"/>
                <w:sz w:val="15"/>
                <w:szCs w:val="15"/>
              </w:rPr>
              <w:t>、在参展企业遵守《运输指南》有关规定的情况下，组团单位有责任保证展品运输的安全、准时。对于展品联运过程中丢失的展品，组团单位将按照运输代理的有关规定来处理；但由于不可抗力因素（如自然灾害、罢工、战争等）引起的样品延误、丢失，组团单位免除此责任。组团单位有权拒运超时集中、包装不良或来路不明的样品。</w:t>
            </w:r>
            <w:r>
              <w:rPr>
                <w:rFonts w:hint="eastAsia"/>
                <w:sz w:val="15"/>
                <w:szCs w:val="15"/>
              </w:rPr>
              <w:t xml:space="preserve"> </w:t>
            </w:r>
          </w:p>
          <w:p w:rsidR="00511751" w:rsidRDefault="00511751" w:rsidP="009A40E8">
            <w:pPr>
              <w:widowControl/>
              <w:adjustRightInd/>
              <w:spacing w:beforeLines="20" w:before="48"/>
              <w:jc w:val="left"/>
              <w:textAlignment w:val="auto"/>
              <w:rPr>
                <w:sz w:val="15"/>
                <w:szCs w:val="15"/>
              </w:rPr>
            </w:pPr>
            <w:r>
              <w:rPr>
                <w:rFonts w:hint="eastAsia"/>
                <w:sz w:val="15"/>
                <w:szCs w:val="15"/>
              </w:rPr>
              <w:t>10</w:t>
            </w:r>
            <w:r>
              <w:rPr>
                <w:rFonts w:hint="eastAsia"/>
                <w:sz w:val="15"/>
                <w:szCs w:val="15"/>
              </w:rPr>
              <w:t>、因不可抗力或非组团单位责任导致的各种原因而不能履行出展计划，参展企业同意根据组团单位及展会主办方的需求，按本申请表内容继续参加延期举办的展会，不得中途退展，否则按第</w:t>
            </w:r>
            <w:r>
              <w:rPr>
                <w:rFonts w:hint="eastAsia"/>
                <w:sz w:val="15"/>
                <w:szCs w:val="15"/>
              </w:rPr>
              <w:t>6</w:t>
            </w:r>
            <w:r>
              <w:rPr>
                <w:rFonts w:hint="eastAsia"/>
                <w:sz w:val="15"/>
                <w:szCs w:val="15"/>
              </w:rPr>
              <w:t>款执行或由组团单位与参展企业另行协商解决办法。</w:t>
            </w:r>
            <w:r>
              <w:rPr>
                <w:rFonts w:hint="eastAsia"/>
                <w:sz w:val="15"/>
                <w:szCs w:val="15"/>
              </w:rPr>
              <w:t xml:space="preserve"> </w:t>
            </w:r>
          </w:p>
          <w:p w:rsidR="00511751" w:rsidRDefault="00511751" w:rsidP="009A40E8">
            <w:pPr>
              <w:widowControl/>
              <w:adjustRightInd/>
              <w:spacing w:beforeLines="20" w:before="48"/>
              <w:jc w:val="left"/>
              <w:textAlignment w:val="auto"/>
              <w:rPr>
                <w:rFonts w:ascii="Courier New" w:hAnsi="Courier New" w:cs="宋体"/>
                <w:sz w:val="15"/>
                <w:szCs w:val="15"/>
              </w:rPr>
            </w:pPr>
            <w:r>
              <w:rPr>
                <w:rFonts w:hint="eastAsia"/>
                <w:sz w:val="15"/>
                <w:szCs w:val="15"/>
              </w:rPr>
              <w:t>11</w:t>
            </w:r>
            <w:r>
              <w:rPr>
                <w:rFonts w:hint="eastAsia"/>
                <w:sz w:val="15"/>
                <w:szCs w:val="15"/>
              </w:rPr>
              <w:t>、若涉及未尽事宜，组团单位与参展企业应本着平等互利的原则，经友好协商后解决。如参展履行中发生争议，并未能协商解决，任何一方可就争议事件向组团单位所在地人民法院提起诉讼。</w:t>
            </w:r>
          </w:p>
        </w:tc>
      </w:tr>
      <w:tr w:rsidR="00511751" w:rsidTr="009A40E8">
        <w:trPr>
          <w:trHeight w:val="323"/>
        </w:trPr>
        <w:tc>
          <w:tcPr>
            <w:tcW w:w="11175" w:type="dxa"/>
            <w:gridSpan w:val="7"/>
            <w:tcBorders>
              <w:top w:val="single" w:sz="2" w:space="0" w:color="auto"/>
              <w:left w:val="single" w:sz="12" w:space="0" w:color="auto"/>
              <w:bottom w:val="single" w:sz="12" w:space="0" w:color="auto"/>
              <w:right w:val="single" w:sz="12" w:space="0" w:color="auto"/>
            </w:tcBorders>
            <w:shd w:val="clear" w:color="auto" w:fill="auto"/>
            <w:vAlign w:val="bottom"/>
          </w:tcPr>
          <w:p w:rsidR="00511751" w:rsidRDefault="00511751" w:rsidP="009A40E8">
            <w:pPr>
              <w:widowControl/>
              <w:jc w:val="center"/>
              <w:rPr>
                <w:rFonts w:ascii="Courier New" w:hAnsi="Courier New" w:cs="宋体"/>
                <w:b/>
                <w:sz w:val="20"/>
              </w:rPr>
            </w:pPr>
            <w:r>
              <w:rPr>
                <w:rFonts w:ascii="Courier New" w:hAnsi="Courier New" w:cs="宋体"/>
                <w:b/>
                <w:sz w:val="20"/>
              </w:rPr>
              <w:t>以上条款作为组团单位与参展单位之间达成的合同，经双方签字盖章后生效。此表传真件与原件具有同等法律效力。</w:t>
            </w:r>
          </w:p>
        </w:tc>
      </w:tr>
      <w:tr w:rsidR="00511751" w:rsidTr="009A40E8">
        <w:trPr>
          <w:trHeight w:val="389"/>
        </w:trPr>
        <w:tc>
          <w:tcPr>
            <w:tcW w:w="5630" w:type="dxa"/>
            <w:gridSpan w:val="4"/>
            <w:tcBorders>
              <w:top w:val="single" w:sz="12" w:space="0" w:color="auto"/>
              <w:left w:val="nil"/>
              <w:bottom w:val="nil"/>
              <w:right w:val="nil"/>
            </w:tcBorders>
            <w:shd w:val="clear" w:color="auto" w:fill="auto"/>
            <w:vAlign w:val="bottom"/>
          </w:tcPr>
          <w:p w:rsidR="00511751" w:rsidRDefault="00511751" w:rsidP="009A40E8">
            <w:pPr>
              <w:widowControl/>
              <w:jc w:val="left"/>
              <w:rPr>
                <w:rFonts w:ascii="Arial" w:hAnsi="Arial" w:cs="Arial"/>
                <w:sz w:val="24"/>
                <w:szCs w:val="24"/>
              </w:rPr>
            </w:pPr>
            <w:r>
              <w:rPr>
                <w:rFonts w:ascii="Arial" w:hAnsi="Arial" w:cs="Arial"/>
                <w:sz w:val="24"/>
                <w:szCs w:val="24"/>
              </w:rPr>
              <w:t xml:space="preserve"> </w:t>
            </w:r>
          </w:p>
          <w:p w:rsidR="00511751" w:rsidRDefault="00511751" w:rsidP="009A40E8">
            <w:pPr>
              <w:widowControl/>
              <w:jc w:val="left"/>
              <w:rPr>
                <w:rFonts w:ascii="Arial" w:hAnsi="Arial" w:cs="Arial"/>
                <w:b/>
                <w:bCs/>
                <w:sz w:val="24"/>
                <w:szCs w:val="24"/>
              </w:rPr>
            </w:pPr>
            <w:r>
              <w:rPr>
                <w:rFonts w:ascii="Courier New" w:hAnsi="Courier New" w:cs="Arial"/>
                <w:sz w:val="24"/>
                <w:szCs w:val="24"/>
              </w:rPr>
              <w:t>参展单位</w:t>
            </w:r>
            <w:r>
              <w:rPr>
                <w:rFonts w:ascii="Courier New" w:hAnsi="Courier New" w:cs="宋体" w:hint="eastAsia"/>
                <w:sz w:val="24"/>
                <w:szCs w:val="24"/>
              </w:rPr>
              <w:t>：</w:t>
            </w:r>
          </w:p>
        </w:tc>
        <w:tc>
          <w:tcPr>
            <w:tcW w:w="5545" w:type="dxa"/>
            <w:gridSpan w:val="3"/>
            <w:tcBorders>
              <w:top w:val="single" w:sz="12" w:space="0" w:color="auto"/>
              <w:left w:val="nil"/>
              <w:bottom w:val="nil"/>
              <w:right w:val="nil"/>
            </w:tcBorders>
            <w:shd w:val="clear" w:color="auto" w:fill="auto"/>
            <w:vAlign w:val="bottom"/>
          </w:tcPr>
          <w:p w:rsidR="00511751" w:rsidRDefault="00511751" w:rsidP="009A40E8">
            <w:pPr>
              <w:widowControl/>
              <w:ind w:firstLineChars="100" w:firstLine="240"/>
              <w:jc w:val="left"/>
              <w:rPr>
                <w:rFonts w:ascii="Courier New" w:hAnsi="Courier New" w:cs="宋体"/>
                <w:sz w:val="24"/>
                <w:szCs w:val="24"/>
              </w:rPr>
            </w:pPr>
            <w:r>
              <w:rPr>
                <w:rFonts w:ascii="Courier New" w:hAnsi="Courier New" w:cs="宋体"/>
                <w:sz w:val="24"/>
                <w:szCs w:val="24"/>
              </w:rPr>
              <w:t>组团单位：</w:t>
            </w:r>
          </w:p>
        </w:tc>
      </w:tr>
      <w:tr w:rsidR="00511751" w:rsidTr="009A40E8">
        <w:trPr>
          <w:trHeight w:val="318"/>
        </w:trPr>
        <w:tc>
          <w:tcPr>
            <w:tcW w:w="5630" w:type="dxa"/>
            <w:gridSpan w:val="4"/>
            <w:tcBorders>
              <w:top w:val="nil"/>
              <w:left w:val="nil"/>
              <w:bottom w:val="nil"/>
              <w:right w:val="nil"/>
            </w:tcBorders>
            <w:shd w:val="clear" w:color="auto" w:fill="auto"/>
            <w:vAlign w:val="bottom"/>
          </w:tcPr>
          <w:p w:rsidR="00511751" w:rsidRDefault="00511751" w:rsidP="009A40E8">
            <w:pPr>
              <w:widowControl/>
              <w:jc w:val="left"/>
              <w:rPr>
                <w:rFonts w:ascii="Arial" w:hAnsi="Arial" w:cs="Arial"/>
                <w:sz w:val="24"/>
                <w:szCs w:val="24"/>
              </w:rPr>
            </w:pPr>
            <w:r>
              <w:rPr>
                <w:rFonts w:ascii="Arial" w:hAnsi="Arial" w:cs="Arial"/>
                <w:sz w:val="24"/>
                <w:szCs w:val="24"/>
              </w:rPr>
              <w:t xml:space="preserve"> </w:t>
            </w:r>
            <w:r>
              <w:rPr>
                <w:rFonts w:ascii="Courier New" w:hAnsi="Courier New" w:cs="Arial"/>
                <w:sz w:val="24"/>
                <w:szCs w:val="24"/>
              </w:rPr>
              <w:t>（盖章）</w:t>
            </w:r>
          </w:p>
        </w:tc>
        <w:tc>
          <w:tcPr>
            <w:tcW w:w="5545" w:type="dxa"/>
            <w:gridSpan w:val="3"/>
            <w:tcBorders>
              <w:top w:val="nil"/>
              <w:left w:val="nil"/>
              <w:bottom w:val="nil"/>
              <w:right w:val="nil"/>
            </w:tcBorders>
            <w:shd w:val="clear" w:color="auto" w:fill="auto"/>
            <w:vAlign w:val="bottom"/>
          </w:tcPr>
          <w:p w:rsidR="00511751" w:rsidRDefault="00511751" w:rsidP="009A40E8">
            <w:pPr>
              <w:widowControl/>
              <w:ind w:firstLineChars="100" w:firstLine="240"/>
              <w:jc w:val="left"/>
              <w:rPr>
                <w:rFonts w:ascii="Courier New" w:hAnsi="Courier New" w:cs="宋体"/>
                <w:sz w:val="24"/>
                <w:szCs w:val="24"/>
              </w:rPr>
            </w:pPr>
            <w:r>
              <w:rPr>
                <w:rFonts w:ascii="Courier New" w:hAnsi="Courier New" w:cs="宋体"/>
                <w:sz w:val="24"/>
                <w:szCs w:val="24"/>
              </w:rPr>
              <w:t>（盖章）</w:t>
            </w:r>
          </w:p>
        </w:tc>
      </w:tr>
      <w:tr w:rsidR="00511751" w:rsidTr="009A40E8">
        <w:trPr>
          <w:trHeight w:val="318"/>
        </w:trPr>
        <w:tc>
          <w:tcPr>
            <w:tcW w:w="5630" w:type="dxa"/>
            <w:gridSpan w:val="4"/>
            <w:tcBorders>
              <w:top w:val="nil"/>
              <w:left w:val="nil"/>
              <w:bottom w:val="nil"/>
              <w:right w:val="nil"/>
            </w:tcBorders>
            <w:shd w:val="clear" w:color="auto" w:fill="auto"/>
            <w:vAlign w:val="bottom"/>
          </w:tcPr>
          <w:p w:rsidR="00511751" w:rsidRDefault="00511751" w:rsidP="009A40E8">
            <w:pPr>
              <w:widowControl/>
              <w:jc w:val="left"/>
              <w:rPr>
                <w:rFonts w:ascii="Arial" w:hAnsi="Arial" w:cs="Arial"/>
                <w:sz w:val="24"/>
                <w:szCs w:val="24"/>
              </w:rPr>
            </w:pPr>
          </w:p>
        </w:tc>
        <w:tc>
          <w:tcPr>
            <w:tcW w:w="5545" w:type="dxa"/>
            <w:gridSpan w:val="3"/>
            <w:tcBorders>
              <w:top w:val="nil"/>
              <w:left w:val="nil"/>
              <w:bottom w:val="nil"/>
              <w:right w:val="nil"/>
            </w:tcBorders>
            <w:shd w:val="clear" w:color="auto" w:fill="auto"/>
            <w:vAlign w:val="bottom"/>
          </w:tcPr>
          <w:p w:rsidR="00511751" w:rsidRDefault="00511751" w:rsidP="009A40E8">
            <w:pPr>
              <w:widowControl/>
              <w:ind w:firstLineChars="100" w:firstLine="240"/>
              <w:jc w:val="left"/>
              <w:rPr>
                <w:rFonts w:ascii="Courier New" w:hAnsi="Courier New" w:cs="宋体"/>
                <w:sz w:val="24"/>
                <w:szCs w:val="24"/>
              </w:rPr>
            </w:pPr>
          </w:p>
        </w:tc>
      </w:tr>
      <w:tr w:rsidR="00511751" w:rsidTr="009A40E8">
        <w:trPr>
          <w:trHeight w:val="318"/>
        </w:trPr>
        <w:tc>
          <w:tcPr>
            <w:tcW w:w="5630" w:type="dxa"/>
            <w:gridSpan w:val="4"/>
            <w:tcBorders>
              <w:top w:val="nil"/>
              <w:left w:val="nil"/>
              <w:bottom w:val="nil"/>
              <w:right w:val="nil"/>
            </w:tcBorders>
            <w:shd w:val="clear" w:color="auto" w:fill="auto"/>
            <w:vAlign w:val="bottom"/>
          </w:tcPr>
          <w:p w:rsidR="00511751" w:rsidRDefault="00511751" w:rsidP="009A40E8">
            <w:pPr>
              <w:widowControl/>
              <w:ind w:firstLineChars="100" w:firstLine="240"/>
              <w:jc w:val="left"/>
              <w:rPr>
                <w:rFonts w:ascii="Arial" w:hAnsi="Arial" w:cs="Arial"/>
                <w:sz w:val="24"/>
                <w:szCs w:val="24"/>
              </w:rPr>
            </w:pPr>
            <w:r>
              <w:rPr>
                <w:rFonts w:ascii="Arial" w:hAnsi="Arial" w:cs="Arial" w:hint="eastAsia"/>
                <w:sz w:val="24"/>
                <w:szCs w:val="24"/>
              </w:rPr>
              <w:t>日期：</w:t>
            </w:r>
          </w:p>
        </w:tc>
        <w:tc>
          <w:tcPr>
            <w:tcW w:w="5545" w:type="dxa"/>
            <w:gridSpan w:val="3"/>
            <w:tcBorders>
              <w:top w:val="nil"/>
              <w:left w:val="nil"/>
              <w:bottom w:val="nil"/>
              <w:right w:val="nil"/>
            </w:tcBorders>
            <w:shd w:val="clear" w:color="auto" w:fill="auto"/>
            <w:vAlign w:val="bottom"/>
          </w:tcPr>
          <w:p w:rsidR="00511751" w:rsidRDefault="00511751" w:rsidP="009A40E8">
            <w:pPr>
              <w:widowControl/>
              <w:ind w:firstLineChars="100" w:firstLine="240"/>
              <w:jc w:val="left"/>
              <w:rPr>
                <w:rFonts w:ascii="Courier New" w:hAnsi="Courier New" w:cs="宋体"/>
                <w:sz w:val="24"/>
                <w:szCs w:val="24"/>
              </w:rPr>
            </w:pPr>
            <w:r>
              <w:rPr>
                <w:rFonts w:ascii="Courier New" w:hAnsi="Courier New" w:cs="宋体" w:hint="eastAsia"/>
                <w:sz w:val="24"/>
                <w:szCs w:val="24"/>
              </w:rPr>
              <w:t>日期：</w:t>
            </w:r>
          </w:p>
        </w:tc>
      </w:tr>
    </w:tbl>
    <w:p w:rsidR="00511751" w:rsidRDefault="00511751" w:rsidP="00511751">
      <w:pPr>
        <w:spacing w:beforeLines="100" w:before="240" w:line="240" w:lineRule="auto"/>
        <w:jc w:val="center"/>
      </w:pPr>
      <w:r>
        <w:rPr>
          <w:rFonts w:ascii="宋体" w:hAnsi="宋体" w:cs="宋体" w:hint="eastAsia"/>
          <w:b/>
          <w:bCs/>
          <w:sz w:val="44"/>
          <w:szCs w:val="44"/>
        </w:rPr>
        <w:t>参展合同</w:t>
      </w:r>
    </w:p>
    <w:p w:rsidR="0069782B" w:rsidRDefault="0069782B">
      <w:bookmarkStart w:id="0" w:name="_GoBack"/>
      <w:bookmarkEnd w:id="0"/>
    </w:p>
    <w:sectPr w:rsidR="0069782B">
      <w:footerReference w:type="default" r:id="rId7"/>
      <w:pgSz w:w="11907" w:h="16840"/>
      <w:pgMar w:top="1140" w:right="947" w:bottom="570" w:left="945" w:header="57" w:footer="300" w:gutter="0"/>
      <w:pgNumType w:start="1"/>
      <w:cols w:space="720"/>
      <w:docGrid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F93" w:rsidRDefault="00511751">
    <w:pPr>
      <w:widowControl/>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HorizontalSpacing w:val="170"/>
  <w:drawingGridVerticalSpacing w:val="579"/>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51"/>
    <w:rsid w:val="00511751"/>
    <w:rsid w:val="0069782B"/>
    <w:rsid w:val="00E15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751"/>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5117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3">
    <w:name w:val="Balloon Text"/>
    <w:basedOn w:val="a"/>
    <w:link w:val="Char"/>
    <w:uiPriority w:val="99"/>
    <w:semiHidden/>
    <w:unhideWhenUsed/>
    <w:rsid w:val="00511751"/>
    <w:pPr>
      <w:spacing w:line="240" w:lineRule="auto"/>
    </w:pPr>
    <w:rPr>
      <w:sz w:val="18"/>
      <w:szCs w:val="18"/>
    </w:rPr>
  </w:style>
  <w:style w:type="character" w:customStyle="1" w:styleId="Char">
    <w:name w:val="批注框文本 Char"/>
    <w:basedOn w:val="a0"/>
    <w:link w:val="a3"/>
    <w:uiPriority w:val="99"/>
    <w:semiHidden/>
    <w:rsid w:val="00511751"/>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751"/>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5117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3">
    <w:name w:val="Balloon Text"/>
    <w:basedOn w:val="a"/>
    <w:link w:val="Char"/>
    <w:uiPriority w:val="99"/>
    <w:semiHidden/>
    <w:unhideWhenUsed/>
    <w:rsid w:val="00511751"/>
    <w:pPr>
      <w:spacing w:line="240" w:lineRule="auto"/>
    </w:pPr>
    <w:rPr>
      <w:sz w:val="18"/>
      <w:szCs w:val="18"/>
    </w:rPr>
  </w:style>
  <w:style w:type="character" w:customStyle="1" w:styleId="Char">
    <w:name w:val="批注框文本 Char"/>
    <w:basedOn w:val="a0"/>
    <w:link w:val="a3"/>
    <w:uiPriority w:val="99"/>
    <w:semiHidden/>
    <w:rsid w:val="00511751"/>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444</Words>
  <Characters>2537</Characters>
  <Application>Microsoft Office Word</Application>
  <DocSecurity>0</DocSecurity>
  <Lines>21</Lines>
  <Paragraphs>5</Paragraphs>
  <ScaleCrop>false</ScaleCrop>
  <Company>Microsoft</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cp:lastPrinted>2025-05-06T08:38:00Z</cp:lastPrinted>
  <dcterms:created xsi:type="dcterms:W3CDTF">2025-05-06T08:38:00Z</dcterms:created>
  <dcterms:modified xsi:type="dcterms:W3CDTF">2025-05-06T08:38:00Z</dcterms:modified>
</cp:coreProperties>
</file>