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563" w:firstLineChars="128"/>
        <w:jc w:val="center"/>
        <w:rPr>
          <w:rFonts w:ascii="黑体" w:hAnsi="黑体" w:eastAsia="黑体"/>
          <w:sz w:val="44"/>
          <w:szCs w:val="44"/>
        </w:rPr>
      </w:pPr>
    </w:p>
    <w:p>
      <w:pPr>
        <w:ind w:firstLine="563" w:firstLineChars="128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鹤山市卫生健康局新增特岗人员购买商</w:t>
      </w:r>
    </w:p>
    <w:p>
      <w:pPr>
        <w:ind w:firstLine="563" w:firstLineChars="128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业保险询价报价单</w:t>
      </w:r>
    </w:p>
    <w:bookmarkEnd w:id="0"/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52"/>
        <w:gridCol w:w="1080"/>
        <w:gridCol w:w="43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保障项目</w:t>
            </w:r>
          </w:p>
        </w:tc>
        <w:tc>
          <w:tcPr>
            <w:tcW w:w="11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保障内容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保障金额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保障内容说明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保费</w:t>
            </w:r>
          </w:p>
          <w:p>
            <w:pPr>
              <w:rPr>
                <w:rFonts w:hint="eastAsia" w:eastAsiaTheme="minorEastAsia"/>
                <w:bCs/>
                <w:sz w:val="20"/>
                <w:lang w:eastAsia="zh-CN"/>
              </w:rPr>
            </w:pPr>
            <w:r>
              <w:rPr>
                <w:rFonts w:hint="eastAsia"/>
                <w:bCs/>
                <w:sz w:val="20"/>
                <w:lang w:eastAsia="zh-CN"/>
              </w:rPr>
              <w:t>（共</w:t>
            </w:r>
            <w:r>
              <w:rPr>
                <w:rFonts w:hint="eastAsia"/>
                <w:bCs/>
                <w:sz w:val="20"/>
                <w:lang w:val="en-US" w:eastAsia="zh-CN"/>
              </w:rPr>
              <w:t>10人</w:t>
            </w:r>
            <w:r>
              <w:rPr>
                <w:rFonts w:hint="eastAsia"/>
                <w:bCs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1116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人身保障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意外身故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20万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意外身故按100%给付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0"/>
              </w:rPr>
            </w:pPr>
          </w:p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116" w:type="dxa"/>
            <w:vMerge w:val="continue"/>
            <w:noWrap w:val="0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意外伤残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20万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意外伤害致残，按伤残程度给付保险金额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ind w:firstLine="400" w:firstLineChars="200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16" w:type="dxa"/>
            <w:noWrap w:val="0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医疗报销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门诊报销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住院医疗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4万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因意外伤害导致的门诊或住院医疗费用，按照在本地社保规定可报销费用范围扣除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rFonts w:hint="eastAsia"/>
                <w:sz w:val="20"/>
              </w:rPr>
              <w:t>0元免赔额后按</w:t>
            </w:r>
            <w:r>
              <w:rPr>
                <w:rFonts w:hint="eastAsia"/>
                <w:sz w:val="20"/>
                <w:lang w:val="en-US" w:eastAsia="zh-CN"/>
              </w:rPr>
              <w:t>10</w:t>
            </w:r>
            <w:r>
              <w:rPr>
                <w:rFonts w:hint="eastAsia"/>
                <w:sz w:val="20"/>
              </w:rPr>
              <w:t>0%给付保险金，有医保人员可报销费用范围扣除0元免赔额后按</w:t>
            </w:r>
            <w:r>
              <w:rPr>
                <w:rFonts w:hint="eastAsia"/>
                <w:sz w:val="20"/>
                <w:lang w:val="en-US" w:eastAsia="zh-CN"/>
              </w:rPr>
              <w:t>10</w:t>
            </w:r>
            <w:r>
              <w:rPr>
                <w:rFonts w:hint="eastAsia"/>
                <w:sz w:val="20"/>
              </w:rPr>
              <w:t>0%给付保险金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ind w:firstLine="400" w:firstLineChars="200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补偿津贴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附加住院医疗津贴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3.6万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因意外伤害住院，按实际住院天数给予每天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元的住院补偿津贴，最高给付180日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ind w:firstLine="400" w:firstLineChars="200"/>
              <w:rPr>
                <w:rFonts w:hint="eastAsia"/>
                <w:sz w:val="20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</w:t>
      </w:r>
      <w:r>
        <w:rPr>
          <w:rFonts w:hint="eastAsia" w:ascii="仿宋_GB2312" w:eastAsia="仿宋_GB2312"/>
          <w:sz w:val="32"/>
          <w:szCs w:val="32"/>
          <w:lang w:eastAsia="zh-CN"/>
        </w:rPr>
        <w:t>报价</w:t>
      </w:r>
      <w:r>
        <w:rPr>
          <w:rFonts w:hint="eastAsia" w:ascii="仿宋_GB2312" w:eastAsia="仿宋_GB2312"/>
          <w:sz w:val="32"/>
          <w:szCs w:val="32"/>
        </w:rPr>
        <w:t>总保费不得超过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00元。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NDZlMjdiZGM4MmE1MjllODBkODYxMDAzNWE1YzgifQ=="/>
  </w:docVars>
  <w:rsids>
    <w:rsidRoot w:val="00D82738"/>
    <w:rsid w:val="00016A1A"/>
    <w:rsid w:val="000455F2"/>
    <w:rsid w:val="000D0381"/>
    <w:rsid w:val="000F198C"/>
    <w:rsid w:val="00183784"/>
    <w:rsid w:val="002170CE"/>
    <w:rsid w:val="00286766"/>
    <w:rsid w:val="0037338A"/>
    <w:rsid w:val="003C2892"/>
    <w:rsid w:val="003F5F64"/>
    <w:rsid w:val="00486A12"/>
    <w:rsid w:val="004877A1"/>
    <w:rsid w:val="004F292A"/>
    <w:rsid w:val="005C28D1"/>
    <w:rsid w:val="00603015"/>
    <w:rsid w:val="0068365E"/>
    <w:rsid w:val="0069110D"/>
    <w:rsid w:val="007E2E61"/>
    <w:rsid w:val="008438F2"/>
    <w:rsid w:val="0084738A"/>
    <w:rsid w:val="00882841"/>
    <w:rsid w:val="008A3938"/>
    <w:rsid w:val="009165F4"/>
    <w:rsid w:val="00A92F18"/>
    <w:rsid w:val="00A97E0C"/>
    <w:rsid w:val="00B422BF"/>
    <w:rsid w:val="00B6293F"/>
    <w:rsid w:val="00BA7216"/>
    <w:rsid w:val="00CD6F07"/>
    <w:rsid w:val="00D06C8D"/>
    <w:rsid w:val="00D82738"/>
    <w:rsid w:val="00DA051A"/>
    <w:rsid w:val="00E153E8"/>
    <w:rsid w:val="00E27156"/>
    <w:rsid w:val="00EC60D0"/>
    <w:rsid w:val="00F220B4"/>
    <w:rsid w:val="00FF7550"/>
    <w:rsid w:val="03A17765"/>
    <w:rsid w:val="11F87AE5"/>
    <w:rsid w:val="17AFADE7"/>
    <w:rsid w:val="194D76A4"/>
    <w:rsid w:val="250F7D12"/>
    <w:rsid w:val="2FBB1DF5"/>
    <w:rsid w:val="33FB5B06"/>
    <w:rsid w:val="3FDF8456"/>
    <w:rsid w:val="571F59C3"/>
    <w:rsid w:val="5FE656C6"/>
    <w:rsid w:val="6BFD8B64"/>
    <w:rsid w:val="725400DF"/>
    <w:rsid w:val="78ED2A84"/>
    <w:rsid w:val="7B693F0C"/>
    <w:rsid w:val="7B6FD671"/>
    <w:rsid w:val="7BF7A451"/>
    <w:rsid w:val="7D4E6054"/>
    <w:rsid w:val="7D53D5E9"/>
    <w:rsid w:val="7DBD4580"/>
    <w:rsid w:val="7FB3C0E5"/>
    <w:rsid w:val="7FCF888F"/>
    <w:rsid w:val="7FFD3560"/>
    <w:rsid w:val="9F783724"/>
    <w:rsid w:val="BFBAFF58"/>
    <w:rsid w:val="DBBD1F3C"/>
    <w:rsid w:val="DFF75D88"/>
    <w:rsid w:val="EBEF8E07"/>
    <w:rsid w:val="F7F7E85A"/>
    <w:rsid w:val="FED5C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</Company>
  <Pages>3</Pages>
  <Words>907</Words>
  <Characters>1047</Characters>
  <Lines>10</Lines>
  <Paragraphs>3</Paragraphs>
  <TotalTime>91</TotalTime>
  <ScaleCrop>false</ScaleCrop>
  <LinksUpToDate>false</LinksUpToDate>
  <CharactersWithSpaces>1060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2019-08-06T07:05:00Z</dcterms:created>
  <dc:creator>a</dc:creator>
  <cp:lastModifiedBy>greatwall</cp:lastModifiedBy>
  <cp:lastPrinted>2023-06-28T02:05:00Z</cp:lastPrinted>
  <dcterms:modified xsi:type="dcterms:W3CDTF">2025-07-02T12:08:00Z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F5F1B3A7B324452C8888C9A67356DA65_13</vt:lpwstr>
  </property>
</Properties>
</file>